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B7" w:rsidRPr="00FD752D" w:rsidRDefault="00697EF7"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697EF7"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697EF7" w:rsidP="00E277C1">
      <w:pPr>
        <w:spacing w:line="0" w:lineRule="atLeast"/>
        <w:rPr>
          <w:rFonts w:ascii="標楷體" w:eastAsia="標楷體" w:hAnsi="標楷體"/>
          <w:lang w:eastAsia="zh-CN"/>
        </w:rPr>
      </w:pPr>
      <w:r w:rsidRPr="00697EF7">
        <w:rPr>
          <w:rFonts w:ascii="標楷體" w:eastAsia="標楷體" w:hAnsi="標楷體"/>
          <w:noProof/>
          <w:color w:val="7030A0"/>
        </w:rPr>
        <w:pict>
          <v:shape id="_x0000_s1045" type="#_x0000_t136" style="position:absolute;margin-left:3.15pt;margin-top:22.8pt;width:518.4pt;height:53.5pt;z-index:-251664384" wrapcoords="11410 0 5845 0 5658 4563 5814 4868 250 7606 125 9431 -31 10344 31 14603 2688 14907 5126 19470 5314 21904 5345 21904 16505 21904 16536 19470 20100 14907 21694 14299 21725 13082 21569 9735 21725 8214 21162 7301 15442 4868 16005 4868 15973 3346 15067 0 11410 0" fillcolor="#943634" stroked="f">
            <v:fill color2="#003459" rotate="t"/>
            <v:shadow on="t" color="#b2b2b2" opacity="52429f" offset="3pt"/>
            <v:textpath style="font-family:&quot;標楷體&quot;;font-size:18pt;font-weight:bold;v-text-reverse:t;v-text-kern:t" trim="t" fitpath="t" string="特別企劃：土樓奇觀+電瓶車、&#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697EF7"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一。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8"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9"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0"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個裝修豪華、尊貴的中餐包廂，同時配有西餐廳、大堂吧、茶藝館、室外游泳池、健身房、檯球室等各項設施。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1"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3"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廈門翔鷺國際大酒店是亞洲單體建築內客房數量最多的酒店之一。酒店位於湖裏區中心地帶，距東渡碼頭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，至高崎國際機場僅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個席位的錦繡自助餐廳、鷺苑粵式海鮮餐廳、鳴春茶樓、榕榕園咖啡廳等特色餐廳。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473B13">
        <w:rPr>
          <w:rFonts w:ascii="標楷體" w:eastAsia="標楷體" w:hAnsi="標楷體" w:cs="Arial" w:hint="eastAsia"/>
          <w:b/>
          <w:bCs/>
          <w:color w:val="7030A0"/>
          <w:sz w:val="28"/>
          <w:szCs w:val="28"/>
        </w:rPr>
        <w:t>福建永定</w:t>
      </w:r>
      <w:r w:rsidRPr="00FD752D">
        <w:rPr>
          <w:rFonts w:ascii="標楷體" w:eastAsia="標楷體" w:hAnsi="標楷體" w:cs="Arial" w:hint="eastAsia"/>
          <w:b/>
          <w:bCs/>
          <w:color w:val="7030A0"/>
          <w:sz w:val="28"/>
          <w:szCs w:val="28"/>
        </w:rPr>
        <w:t>土樓群，貼心安排電瓶車】</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4" cstate="print"/>
                    <a:stretch>
                      <a:fillRect/>
                    </a:stretch>
                  </pic:blipFill>
                  <pic:spPr>
                    <a:xfrm>
                      <a:off x="0" y="0"/>
                      <a:ext cx="1647825" cy="1152525"/>
                    </a:xfrm>
                    <a:prstGeom prst="rect">
                      <a:avLst/>
                    </a:prstGeom>
                  </pic:spPr>
                </pic:pic>
              </a:graphicData>
            </a:graphic>
          </wp:anchor>
        </w:drawing>
      </w:r>
      <w:r w:rsidR="00E525AC" w:rsidRPr="00FD752D">
        <w:rPr>
          <w:rFonts w:ascii="標楷體" w:eastAsia="標楷體" w:hAnsi="標楷體" w:cs="Arial" w:hint="eastAsia"/>
          <w:bCs/>
          <w:color w:val="000000"/>
          <w:szCs w:val="24"/>
        </w:rPr>
        <w:t>土樓的結構體現了客家人世代相傳的團結友愛傳統。幾百人住在同一幢大屋內朝夕相處，和睦共居。一進入土樓，您立即就能感覺到那種深沉的歷史感和溫和的氣氛。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中國最文藝漁村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土樓風味、閩南風味、海鮮風味、鷺島風味、廈門本幫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神游華夏大劇院演藝世界首部高科技室內實景秀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，整場演藝共分六幕：天造鷺島、島城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697EF7"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sidRPr="00697EF7">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臺北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五緣灣濕地公園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Pr="00471BF7">
        <w:rPr>
          <w:rFonts w:ascii="標楷體" w:eastAsia="標楷體" w:hAnsi="標楷體" w:cs="Arial" w:hint="eastAsia"/>
          <w:b/>
          <w:bCs/>
          <w:color w:val="FF0000"/>
          <w:sz w:val="28"/>
          <w:szCs w:val="28"/>
        </w:rPr>
        <w:t>、</w:t>
      </w:r>
      <w:r w:rsidR="00471BF7" w:rsidRPr="00471BF7">
        <w:rPr>
          <w:rFonts w:ascii="標楷體" w:eastAsia="標楷體" w:hAnsi="標楷體" w:cs="Arial" w:hint="eastAsia"/>
          <w:b/>
          <w:bCs/>
          <w:color w:val="FF0000"/>
          <w:sz w:val="28"/>
          <w:szCs w:val="28"/>
        </w:rPr>
        <w:t>廈門市博物館</w:t>
      </w:r>
      <w:r w:rsidR="00471BF7" w:rsidRPr="00DE5C5A">
        <w:rPr>
          <w:rFonts w:ascii="標楷體" w:eastAsia="標楷體" w:hAnsi="標楷體" w:cs="Arial" w:hint="eastAsia"/>
          <w:b/>
          <w:bCs/>
          <w:color w:val="000000"/>
          <w:sz w:val="28"/>
          <w:szCs w:val="28"/>
        </w:rPr>
        <w:t>、</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臺和木棧道走廊，有廈門規模最大的香草種植園，唯一的木棧道迷宮，可以坐在水榭的觀景陽臺上遠看五橋如環相映，漫步在木棧道上看湖上蘆葦飄搖、睡蓮盛開。</w:t>
            </w:r>
          </w:p>
        </w:tc>
      </w:tr>
      <w:tr w:rsidR="00471BF7" w:rsidRPr="00FD752D">
        <w:tc>
          <w:tcPr>
            <w:tcW w:w="841" w:type="pct"/>
          </w:tcPr>
          <w:p w:rsidR="00471BF7" w:rsidRPr="00471BF7" w:rsidRDefault="00471BF7" w:rsidP="006D191E">
            <w:pPr>
              <w:spacing w:line="0" w:lineRule="atLeast"/>
              <w:rPr>
                <w:rFonts w:ascii="標楷體" w:eastAsia="標楷體" w:hAnsi="標楷體" w:cs="Arial"/>
                <w:b/>
                <w:bCs/>
                <w:color w:val="FF0000"/>
                <w:w w:val="95"/>
                <w:szCs w:val="24"/>
              </w:rPr>
            </w:pPr>
            <w:r w:rsidRPr="00471BF7">
              <w:rPr>
                <w:rFonts w:ascii="標楷體" w:eastAsia="標楷體" w:hAnsi="標楷體" w:cs="Arial" w:hint="eastAsia"/>
                <w:b/>
                <w:bCs/>
                <w:color w:val="FF0000"/>
                <w:w w:val="95"/>
                <w:szCs w:val="24"/>
              </w:rPr>
              <w:t>【廈門市</w:t>
            </w:r>
          </w:p>
          <w:p w:rsidR="00471BF7" w:rsidRPr="00471BF7" w:rsidRDefault="00471BF7" w:rsidP="006D191E">
            <w:pPr>
              <w:spacing w:line="0" w:lineRule="atLeast"/>
              <w:ind w:firstLineChars="294" w:firstLine="672"/>
              <w:rPr>
                <w:rFonts w:ascii="標楷體" w:eastAsia="標楷體" w:hAnsi="標楷體" w:cs="Arial"/>
                <w:b/>
                <w:bCs/>
                <w:color w:val="FF0000"/>
                <w:w w:val="95"/>
                <w:szCs w:val="24"/>
              </w:rPr>
            </w:pPr>
            <w:r w:rsidRPr="00471BF7">
              <w:rPr>
                <w:rFonts w:ascii="標楷體" w:eastAsia="標楷體" w:hAnsi="標楷體" w:cs="Arial" w:hint="eastAsia"/>
                <w:b/>
                <w:bCs/>
                <w:color w:val="FF0000"/>
                <w:w w:val="95"/>
                <w:szCs w:val="24"/>
              </w:rPr>
              <w:t>博物館】</w:t>
            </w:r>
          </w:p>
        </w:tc>
        <w:tc>
          <w:tcPr>
            <w:tcW w:w="4159" w:type="pct"/>
            <w:gridSpan w:val="3"/>
          </w:tcPr>
          <w:p w:rsidR="00471BF7" w:rsidRPr="00471BF7" w:rsidRDefault="00471BF7" w:rsidP="006D191E">
            <w:pPr>
              <w:spacing w:line="340" w:lineRule="exact"/>
              <w:rPr>
                <w:rFonts w:ascii="標楷體" w:eastAsia="標楷體" w:hAnsi="標楷體"/>
                <w:color w:val="FF0000"/>
                <w:szCs w:val="21"/>
                <w:lang w:eastAsia="zh-CN"/>
              </w:rPr>
            </w:pPr>
            <w:r w:rsidRPr="00471BF7">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473B13">
        <w:rPr>
          <w:rFonts w:ascii="標楷體" w:eastAsia="標楷體" w:hAnsi="標楷體" w:cs="Arial" w:hint="eastAsia"/>
          <w:b/>
          <w:bCs/>
          <w:w w:val="95"/>
          <w:sz w:val="28"/>
          <w:szCs w:val="28"/>
        </w:rPr>
        <w:t xml:space="preserve"> </w:t>
      </w:r>
      <w:r w:rsidR="00473B13" w:rsidRPr="00A8484E">
        <w:rPr>
          <w:rFonts w:ascii="標楷體" w:eastAsia="標楷體" w:hAnsi="標楷體" w:hint="eastAsia"/>
          <w:b/>
          <w:color w:val="FF0000"/>
          <w:sz w:val="28"/>
          <w:szCs w:val="28"/>
        </w:rPr>
        <w:t>永定土樓景區（承啟樓+僑福樓+五雲樓+世澤樓）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473B13" w:rsidRPr="000F025B" w:rsidTr="00717711">
        <w:trPr>
          <w:trHeight w:val="4244"/>
        </w:trPr>
        <w:tc>
          <w:tcPr>
            <w:tcW w:w="841" w:type="pct"/>
          </w:tcPr>
          <w:p w:rsidR="00473B13" w:rsidRPr="00A8484E" w:rsidRDefault="00473B13" w:rsidP="0071771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r w:rsidRPr="00A8484E">
              <w:rPr>
                <w:rFonts w:ascii="標楷體" w:eastAsia="標楷體" w:hAnsi="標楷體" w:cs="Arial" w:hint="eastAsia"/>
                <w:b/>
                <w:bCs/>
                <w:color w:val="FF0000"/>
                <w:w w:val="90"/>
                <w:szCs w:val="24"/>
              </w:rPr>
              <w:t>【永定客家</w:t>
            </w:r>
          </w:p>
          <w:p w:rsidR="00473B13" w:rsidRPr="00FD752D" w:rsidRDefault="00473B13" w:rsidP="00717711">
            <w:pPr>
              <w:spacing w:line="0" w:lineRule="atLeast"/>
              <w:jc w:val="center"/>
              <w:rPr>
                <w:rFonts w:ascii="標楷體" w:eastAsia="標楷體" w:hAnsi="標楷體"/>
                <w:b/>
              </w:rPr>
            </w:pPr>
            <w:r w:rsidRPr="00A8484E">
              <w:rPr>
                <w:rFonts w:ascii="標楷體" w:eastAsia="標楷體" w:hAnsi="標楷體" w:cs="Arial" w:hint="eastAsia"/>
                <w:b/>
                <w:bCs/>
                <w:color w:val="FF0000"/>
                <w:w w:val="90"/>
                <w:szCs w:val="24"/>
              </w:rPr>
              <w:t>土樓群】</w:t>
            </w:r>
          </w:p>
        </w:tc>
        <w:tc>
          <w:tcPr>
            <w:tcW w:w="4159" w:type="pct"/>
            <w:gridSpan w:val="3"/>
          </w:tcPr>
          <w:p w:rsidR="00473B13" w:rsidRDefault="00473B13" w:rsidP="00717711">
            <w:pPr>
              <w:rPr>
                <w:rFonts w:ascii="標楷體" w:eastAsia="標楷體" w:hAnsi="標楷體" w:cs="Arial"/>
                <w:bCs/>
                <w:color w:val="FF0000"/>
                <w:szCs w:val="24"/>
              </w:rPr>
            </w:pPr>
            <w:r w:rsidRPr="00A8484E">
              <w:rPr>
                <w:rFonts w:ascii="標楷體" w:eastAsia="標楷體" w:hAnsi="標楷體" w:cs="Arial" w:hint="eastAsia"/>
                <w:bCs/>
                <w:color w:val="FF0000"/>
                <w:szCs w:val="24"/>
              </w:rPr>
              <w:t>永定客家土樓是世界上獨一無二、神化般的民居建築奇葩，以歷史悠久、風格獨特、規模宏大、結構精巧、功能齊全、內涵豐富而聞名於世，在中國傳統古民居建築中獨樹一幟，被譽為“東方文明的一顆璀燦明珠”。【高北土樓群】是福建土樓世界文化遺產精華之一，是永定土樓的代表作。景區裏有“圓樓之王”美譽的承啟樓和歷史悠久的五雲樓、世澤樓以及有“博士樓”之稱的僑福樓等土樓，眾土樓和大自然融為一體，呈現一派美妙無比的田園風光。</w:t>
            </w:r>
          </w:p>
          <w:p w:rsidR="00473B13" w:rsidRPr="00BB5F5C" w:rsidRDefault="00473B13" w:rsidP="00717711">
            <w:pPr>
              <w:rPr>
                <w:rFonts w:ascii="標楷體" w:eastAsia="標楷體" w:hAnsi="標楷體" w:cs="Arial"/>
                <w:bCs/>
                <w:color w:val="FF0000"/>
                <w:szCs w:val="24"/>
              </w:rPr>
            </w:pPr>
            <w:r>
              <w:rPr>
                <w:rFonts w:ascii="標楷體" w:eastAsia="標楷體" w:hAnsi="標楷體" w:cs="Arial"/>
                <w:bCs/>
                <w:noProof/>
                <w:color w:val="000000"/>
                <w:szCs w:val="24"/>
              </w:rPr>
              <w:drawing>
                <wp:inline distT="0" distB="0" distL="0" distR="0">
                  <wp:extent cx="1790700" cy="1162050"/>
                  <wp:effectExtent l="19050" t="0" r="0" b="0"/>
                  <wp:docPr id="3" name="圖片 16" descr="0810-FJ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0-FJS (17).jpg"/>
                          <pic:cNvPicPr/>
                        </pic:nvPicPr>
                        <pic:blipFill>
                          <a:blip r:embed="rId15" cstate="print"/>
                          <a:srcRect l="3472" t="3623" r="3465" b="7971"/>
                          <a:stretch>
                            <a:fillRect/>
                          </a:stretch>
                        </pic:blipFill>
                        <pic:spPr>
                          <a:xfrm>
                            <a:off x="0" y="0"/>
                            <a:ext cx="1790700" cy="1162050"/>
                          </a:xfrm>
                          <a:prstGeom prst="rect">
                            <a:avLst/>
                          </a:prstGeom>
                        </pic:spPr>
                      </pic:pic>
                    </a:graphicData>
                  </a:graphic>
                </wp:inline>
              </w:drawing>
            </w:r>
            <w:r>
              <w:rPr>
                <w:rFonts w:ascii="標楷體" w:eastAsia="標楷體" w:hAnsi="標楷體" w:cs="Arial"/>
                <w:bCs/>
                <w:noProof/>
                <w:color w:val="000000"/>
                <w:szCs w:val="24"/>
              </w:rPr>
              <w:drawing>
                <wp:inline distT="0" distB="0" distL="0" distR="0">
                  <wp:extent cx="1724025" cy="1152525"/>
                  <wp:effectExtent l="19050" t="0" r="9525" b="0"/>
                  <wp:docPr id="4" name="圖片 15" descr="1105527chk4qy4kfpyxys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05527chk4qy4kfpyxysf.jpg"/>
                          <pic:cNvPicPr preferRelativeResize="0"/>
                        </pic:nvPicPr>
                        <pic:blipFill>
                          <a:blip r:embed="rId16" cstate="print"/>
                          <a:stretch>
                            <a:fillRect/>
                          </a:stretch>
                        </pic:blipFill>
                        <pic:spPr>
                          <a:xfrm>
                            <a:off x="0" y="0"/>
                            <a:ext cx="1727248" cy="1154679"/>
                          </a:xfrm>
                          <a:prstGeom prst="rect">
                            <a:avLst/>
                          </a:prstGeom>
                        </pic:spPr>
                      </pic:pic>
                    </a:graphicData>
                  </a:graphic>
                </wp:inline>
              </w:drawing>
            </w:r>
            <w:r>
              <w:rPr>
                <w:rFonts w:ascii="標楷體" w:eastAsia="標楷體" w:hAnsi="標楷體" w:cs="Arial" w:hint="eastAsia"/>
                <w:bCs/>
                <w:noProof/>
                <w:color w:val="000000"/>
                <w:szCs w:val="24"/>
              </w:rPr>
              <w:drawing>
                <wp:inline distT="0" distB="0" distL="0" distR="0">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7"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南普陀、集美學村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歸來堂、曾厝垵休閒漁村、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8" r:link="rId19"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海侯施琅將軍重建，寺院是奉觀音菩薩。此廟建築依傍山勢，層層托高，莊嚴肅穆。五老峰山下的千年古剎，與廈門大學相鄰。始建於唐代，由於該寺以奉祀觀音為主，又在我國佛教四大名山之─浙江普陀山之南，故稱南普陀。</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FD4F9A">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0" r:link="rId21"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聳峙在祖國的東南海疆，繼續傳承陳嘉庚先生的教育理想，發揮其文化教育重鎮的巨大作用。【歸來堂】是陳嘉庚先生故居，是一座別具風格的單層建築，取白石砌牆，綠瓦蓋頂；是具有閩南特色的代表性建築，陳嘉庚先生的銅像就佇立在歸來堂前。【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w:t>
            </w:r>
            <w:r w:rsidR="00E525AC" w:rsidRPr="00FD752D">
              <w:rPr>
                <w:rFonts w:ascii="標楷體" w:eastAsia="標楷體" w:hAnsi="標楷體" w:cs="Arial" w:hint="eastAsia"/>
                <w:bCs/>
                <w:color w:val="000000"/>
                <w:szCs w:val="24"/>
              </w:rPr>
              <w:lastRenderedPageBreak/>
              <w:t>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r w:rsidRPr="00FD752D">
              <w:rPr>
                <w:rFonts w:ascii="標楷體" w:eastAsia="標楷體" w:hAnsi="標楷體" w:cs="Arial" w:hint="eastAsia"/>
                <w:b/>
                <w:bCs/>
                <w:color w:val="000000"/>
                <w:szCs w:val="24"/>
              </w:rPr>
              <w:lastRenderedPageBreak/>
              <w:t>【</w:t>
            </w:r>
            <w:r w:rsidRPr="00FD752D">
              <w:rPr>
                <w:rFonts w:ascii="標楷體" w:eastAsia="標楷體" w:hAnsi="標楷體" w:hint="eastAsia"/>
                <w:b/>
                <w:szCs w:val="21"/>
              </w:rPr>
              <w:t>曾厝垵</w:t>
            </w:r>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r w:rsidR="00E525AC" w:rsidRPr="00FD752D">
              <w:rPr>
                <w:rFonts w:ascii="標楷體" w:eastAsia="標楷體" w:hAnsi="標楷體" w:cs="Arial" w:hint="eastAsia"/>
                <w:b/>
                <w:bCs/>
                <w:color w:val="000000"/>
                <w:szCs w:val="24"/>
              </w:rPr>
              <w:t>】</w:t>
            </w:r>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曾厝垵原為臨海漁村，有小鼓浪嶼之美稱。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年以超千萬人次的遊客接待量、僅次於鼓浪嶼的知名度，成為廈門最炙手可熱的新興旅遊景區之一。這個核心面積僅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平方公里的城中村，依託區位優勢和地域文化特色發展文創產業，聚集了文創業者</w:t>
            </w:r>
            <w:r w:rsidR="00085BAF">
              <w:rPr>
                <w:rFonts w:ascii="標楷體" w:eastAsia="標楷體" w:hAnsi="標楷體" w:hint="eastAsia"/>
                <w:szCs w:val="21"/>
              </w:rPr>
              <w:t>5000</w:t>
            </w:r>
            <w:r w:rsidRPr="00FD752D">
              <w:rPr>
                <w:rFonts w:ascii="標楷體" w:eastAsia="標楷體" w:hAnsi="標楷體" w:hint="eastAsia"/>
                <w:szCs w:val="21"/>
              </w:rPr>
              <w:t>多人、商鋪</w:t>
            </w:r>
            <w:r w:rsidR="00085BAF">
              <w:rPr>
                <w:rFonts w:ascii="標楷體" w:eastAsia="標楷體" w:hAnsi="標楷體" w:hint="eastAsia"/>
                <w:szCs w:val="21"/>
              </w:rPr>
              <w:t>863</w:t>
            </w:r>
            <w:r w:rsidRPr="00FD752D">
              <w:rPr>
                <w:rFonts w:ascii="標楷體" w:eastAsia="標楷體" w:hAnsi="標楷體" w:hint="eastAsia"/>
                <w:szCs w:val="21"/>
              </w:rPr>
              <w:t>家，贏得了“最文藝漁村”的美譽。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漫步在曾厝垵的五街十八巷，色彩斑駁的紅磚古厝與西式咖啡屋比鄰而居，各種“小清新”“文藝範”氣息撲面而來。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變廢為寶，低碳環保，堪稱廢物利用的範例。路面平坦乾淨，兩邊綠樹濃蔭，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r w:rsidRPr="00FD752D">
              <w:rPr>
                <w:rFonts w:ascii="標楷體" w:eastAsia="標楷體" w:hAnsi="標楷體" w:cs="Arial" w:hint="eastAsia"/>
                <w:kern w:val="0"/>
                <w:szCs w:val="21"/>
              </w:rPr>
              <w:t>【</w:t>
            </w:r>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r w:rsidR="00E63F03" w:rsidRPr="00FD752D">
              <w:rPr>
                <w:rFonts w:ascii="標楷體" w:eastAsia="標楷體" w:hAnsi="標楷體" w:cs="Arial" w:hint="eastAsia"/>
                <w:kern w:val="0"/>
                <w:szCs w:val="21"/>
              </w:rPr>
              <w:t>】</w:t>
            </w:r>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2"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3"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4"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r w:rsidR="00085BAF">
              <w:rPr>
                <w:rFonts w:ascii="標楷體" w:eastAsia="標楷體" w:hAnsi="標楷體" w:cs="Arial" w:hint="eastAsia"/>
                <w:kern w:val="0"/>
                <w:szCs w:val="21"/>
              </w:rPr>
              <w:t>鉅</w:t>
            </w:r>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景區集觀賞性、體驗性、文化性於一體，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臺北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緊鄰太湖北岸，大門係仿浙江民居而建，門前亭軒聳立，兩旁石牆上設有漏窗，幽靜的林園風情便在窗櫺間隱隱透露。廣達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r w:rsidRPr="00FD752D">
              <w:rPr>
                <w:rFonts w:ascii="標楷體" w:eastAsia="標楷體" w:hAnsi="標楷體" w:hint="eastAsia"/>
              </w:rPr>
              <w:t>交疊有致，池下則是荷花睡蓮相互爭艷；池塘外的榕、杉、樟樹茂密成林，幽靜步道穿梭其間，呈現出庭園造景與山林綠野兼具的特殊風情。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年後為部隊徵用，改稱「官兵休假中心」，連同前方庭園稱「金湯公園」，八二三砲戰時期樓梯曾遭砲彈轟擊，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以上優惠報價，需全程隨團，並團進團出，恕無法接受中途脫隊要求。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歲以下小孩優票費用，若有產生價差恕不退還。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r w:rsidRPr="006A733D">
        <w:rPr>
          <w:rFonts w:ascii="標楷體" w:eastAsia="標楷體" w:hAnsi="標楷體" w:hint="eastAsia"/>
          <w:szCs w:val="24"/>
        </w:rPr>
        <w:t>航班恕無法指定，以本公司取得之機位為準。</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本優惠行程僅適用於持中華民國護照之旅客參團有效。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D44B13" w:rsidRPr="00371605" w:rsidRDefault="00B36DE7" w:rsidP="00D44B13">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D44B13">
        <w:rPr>
          <w:rFonts w:ascii="標楷體" w:eastAsia="標楷體" w:hAnsi="標楷體" w:hint="eastAsia"/>
          <w:color w:val="000000" w:themeColor="text1"/>
          <w:szCs w:val="24"/>
        </w:rPr>
        <w:t xml:space="preserve"> </w:t>
      </w:r>
      <w:r w:rsidR="00D44B13">
        <w:rPr>
          <w:rFonts w:ascii="標楷體" w:eastAsia="標楷體" w:hAnsi="標楷體" w:hint="eastAsia"/>
          <w:color w:val="FF0000"/>
          <w:szCs w:val="24"/>
        </w:rPr>
        <w:t>7</w:t>
      </w:r>
      <w:r w:rsidR="00D44B13" w:rsidRPr="00371605">
        <w:rPr>
          <w:rFonts w:ascii="標楷體" w:eastAsia="標楷體" w:hAnsi="標楷體" w:hint="eastAsia"/>
          <w:color w:val="FF0000"/>
          <w:szCs w:val="24"/>
        </w:rPr>
        <w:t>.廈門華僑博物館因</w:t>
      </w:r>
      <w:r w:rsidR="00D44B13">
        <w:rPr>
          <w:rFonts w:ascii="標楷體" w:eastAsia="標楷體" w:hAnsi="標楷體" w:hint="eastAsia"/>
          <w:color w:val="FF0000"/>
          <w:szCs w:val="24"/>
        </w:rPr>
        <w:t>2016/</w:t>
      </w:r>
      <w:r w:rsidR="00D44B13" w:rsidRPr="00371605">
        <w:rPr>
          <w:rFonts w:ascii="標楷體" w:eastAsia="標楷體" w:hAnsi="標楷體" w:hint="eastAsia"/>
          <w:color w:val="FF0000"/>
          <w:szCs w:val="24"/>
        </w:rPr>
        <w:t>6/14~</w:t>
      </w:r>
      <w:r w:rsidR="00D44B13">
        <w:rPr>
          <w:rFonts w:ascii="標楷體" w:eastAsia="標楷體" w:hAnsi="標楷體" w:hint="eastAsia"/>
          <w:color w:val="FF0000"/>
          <w:szCs w:val="24"/>
        </w:rPr>
        <w:t>2017/6/20</w:t>
      </w:r>
      <w:r w:rsidR="00D44B13" w:rsidRPr="00371605">
        <w:rPr>
          <w:rFonts w:ascii="標楷體" w:eastAsia="標楷體" w:hAnsi="標楷體" w:hint="eastAsia"/>
          <w:color w:val="FF0000"/>
          <w:szCs w:val="24"/>
        </w:rPr>
        <w:t>閉館實施維修工程項目，不對外開放，</w:t>
      </w:r>
      <w:r w:rsidR="00D44B13">
        <w:rPr>
          <w:rFonts w:ascii="標楷體" w:eastAsia="標楷體" w:hAnsi="標楷體" w:hint="eastAsia"/>
          <w:color w:val="FF0000"/>
          <w:szCs w:val="24"/>
        </w:rPr>
        <w:t>故</w:t>
      </w:r>
      <w:r w:rsidR="00D44B13" w:rsidRPr="00371605">
        <w:rPr>
          <w:rFonts w:ascii="標楷體" w:eastAsia="標楷體" w:hAnsi="標楷體" w:hint="eastAsia"/>
          <w:color w:val="FF0000"/>
          <w:szCs w:val="24"/>
        </w:rPr>
        <w:t>將以</w:t>
      </w:r>
      <w:r w:rsidR="00D44B13" w:rsidRPr="00371605">
        <w:rPr>
          <w:rFonts w:ascii="標楷體" w:eastAsia="標楷體" w:hAnsi="標楷體"/>
          <w:color w:val="FF0000"/>
          <w:szCs w:val="24"/>
        </w:rPr>
        <w:t>”</w:t>
      </w:r>
    </w:p>
    <w:p w:rsidR="00B36DE7" w:rsidRDefault="00D44B13" w:rsidP="00066F94">
      <w:pPr>
        <w:spacing w:line="280" w:lineRule="exact"/>
        <w:rPr>
          <w:rFonts w:ascii="標楷體" w:eastAsia="標楷體" w:hAnsi="標楷體"/>
          <w:color w:val="FF0000"/>
          <w:szCs w:val="24"/>
        </w:rPr>
      </w:pPr>
      <w:r w:rsidRPr="00371605">
        <w:rPr>
          <w:rFonts w:ascii="標楷體" w:eastAsia="標楷體" w:hAnsi="標楷體" w:hint="eastAsia"/>
          <w:color w:val="FF0000"/>
          <w:szCs w:val="24"/>
        </w:rPr>
        <w:t xml:space="preserve">           廈門市博物館</w:t>
      </w:r>
      <w:r w:rsidRPr="00371605">
        <w:rPr>
          <w:rFonts w:ascii="標楷體" w:eastAsia="標楷體" w:hAnsi="標楷體"/>
          <w:color w:val="FF0000"/>
          <w:szCs w:val="24"/>
        </w:rPr>
        <w:t>”</w:t>
      </w:r>
      <w:r w:rsidRPr="00371605">
        <w:rPr>
          <w:rFonts w:ascii="標楷體" w:eastAsia="標楷體" w:hAnsi="標楷體" w:hint="eastAsia"/>
          <w:color w:val="FF0000"/>
          <w:szCs w:val="24"/>
        </w:rPr>
        <w:t>替代之。</w:t>
      </w:r>
    </w:p>
    <w:p w:rsidR="00FE0F78" w:rsidRDefault="00FE0F78" w:rsidP="00FE0F78">
      <w:pPr>
        <w:spacing w:line="280" w:lineRule="exact"/>
        <w:ind w:firstLineChars="450" w:firstLine="1080"/>
        <w:rPr>
          <w:rFonts w:ascii="標楷體" w:eastAsia="標楷體" w:hAnsi="標楷體" w:hint="eastAsia"/>
          <w:color w:val="FF0000"/>
          <w:szCs w:val="24"/>
        </w:rPr>
      </w:pPr>
      <w:r w:rsidRPr="00FE0F78">
        <w:rPr>
          <w:rFonts w:ascii="標楷體" w:eastAsia="標楷體" w:hAnsi="標楷體" w:hint="eastAsia"/>
          <w:color w:val="FF0000"/>
          <w:szCs w:val="24"/>
        </w:rPr>
        <w:t>8.廈門市博物館開放時間9:00—17:00（16:30停止入館）；週一及農曆除夕閉館。</w:t>
      </w:r>
    </w:p>
    <w:p w:rsidR="00473B13" w:rsidRDefault="00473B13" w:rsidP="00473B13">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9.華安土樓因2016/6/8~2017/8/31閉館實施維修工程項目，不對外開放，故將以</w:t>
      </w:r>
      <w:r>
        <w:rPr>
          <w:rFonts w:ascii="標楷體" w:eastAsia="標楷體" w:hAnsi="標楷體"/>
          <w:color w:val="FF0000"/>
          <w:szCs w:val="24"/>
        </w:rPr>
        <w:t>”</w:t>
      </w:r>
      <w:r>
        <w:rPr>
          <w:rFonts w:ascii="標楷體" w:eastAsia="標楷體" w:hAnsi="標楷體" w:hint="eastAsia"/>
          <w:color w:val="FF0000"/>
          <w:szCs w:val="24"/>
        </w:rPr>
        <w:t>永定土樓</w:t>
      </w:r>
      <w:r>
        <w:rPr>
          <w:rFonts w:ascii="標楷體" w:eastAsia="標楷體" w:hAnsi="標楷體"/>
          <w:color w:val="FF0000"/>
          <w:szCs w:val="24"/>
        </w:rPr>
        <w:t>”</w:t>
      </w:r>
    </w:p>
    <w:p w:rsidR="00473B13" w:rsidRDefault="00473B13" w:rsidP="00473B13">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替代之。</w:t>
      </w:r>
    </w:p>
    <w:p w:rsidR="00473B13" w:rsidRPr="00FE0F78" w:rsidRDefault="00473B13" w:rsidP="00473B13">
      <w:pPr>
        <w:spacing w:line="280" w:lineRule="exact"/>
        <w:ind w:firstLineChars="450" w:firstLine="1080"/>
        <w:rPr>
          <w:rFonts w:ascii="標楷體" w:eastAsia="標楷體" w:hAnsi="標楷體"/>
          <w:color w:val="FF0000"/>
          <w:szCs w:val="24"/>
        </w:rPr>
      </w:pPr>
      <w:r>
        <w:rPr>
          <w:rFonts w:ascii="標楷體" w:eastAsia="標楷體" w:hAnsi="標楷體" w:hint="eastAsia"/>
          <w:color w:val="FF0000"/>
          <w:szCs w:val="24"/>
        </w:rPr>
        <w:t>10.若天候因素關係導致永定土樓無法參觀將以</w:t>
      </w:r>
      <w:r>
        <w:rPr>
          <w:rFonts w:ascii="標楷體" w:eastAsia="標楷體" w:hAnsi="標楷體"/>
          <w:color w:val="FF0000"/>
          <w:szCs w:val="24"/>
        </w:rPr>
        <w:t>”</w:t>
      </w:r>
      <w:r w:rsidRPr="00F0155B">
        <w:rPr>
          <w:rFonts w:ascii="標楷體" w:eastAsia="標楷體" w:hAnsi="標楷體" w:hint="eastAsia"/>
          <w:color w:val="FF0000"/>
          <w:szCs w:val="24"/>
        </w:rPr>
        <w:t>埭美古厝</w:t>
      </w:r>
      <w:r>
        <w:rPr>
          <w:rFonts w:ascii="標楷體" w:eastAsia="標楷體" w:hAnsi="標楷體"/>
          <w:color w:val="FF0000"/>
          <w:szCs w:val="24"/>
        </w:rPr>
        <w:t>”</w:t>
      </w:r>
      <w:r>
        <w:rPr>
          <w:rFonts w:ascii="標楷體" w:eastAsia="標楷體" w:hAnsi="標楷體" w:hint="eastAsia"/>
          <w:color w:val="FF0000"/>
          <w:szCs w:val="24"/>
        </w:rPr>
        <w:t>替代之。</w:t>
      </w:r>
    </w:p>
    <w:sectPr w:rsidR="00473B13" w:rsidRPr="00FE0F78" w:rsidSect="00066F94">
      <w:headerReference w:type="even" r:id="rId25"/>
      <w:headerReference w:type="default" r:id="rId26"/>
      <w:headerReference w:type="first" r:id="rId27"/>
      <w:pgSz w:w="11906" w:h="16838"/>
      <w:pgMar w:top="567" w:right="567" w:bottom="284"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76" w:rsidRDefault="00130376" w:rsidP="00AA3FB1">
      <w:r>
        <w:separator/>
      </w:r>
    </w:p>
  </w:endnote>
  <w:endnote w:type="continuationSeparator" w:id="1">
    <w:p w:rsidR="00130376" w:rsidRDefault="00130376" w:rsidP="00AA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76" w:rsidRDefault="00130376" w:rsidP="00AA3FB1">
      <w:r>
        <w:separator/>
      </w:r>
    </w:p>
  </w:footnote>
  <w:footnote w:type="continuationSeparator" w:id="1">
    <w:p w:rsidR="00130376" w:rsidRDefault="00130376" w:rsidP="00AA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697EF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4301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697EF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4301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697EF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4300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4994">
      <o:colormenu v:ext="edit" fillcolor="#7030a0" strokecolor="none [1951]"/>
    </o:shapedefaults>
    <o:shapelayout v:ext="edit">
      <o:idmap v:ext="edit" data="4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30D4A"/>
    <w:rsid w:val="00543DC9"/>
    <w:rsid w:val="00561F6D"/>
    <w:rsid w:val="005627F3"/>
    <w:rsid w:val="005845C4"/>
    <w:rsid w:val="0059589E"/>
    <w:rsid w:val="00596673"/>
    <w:rsid w:val="005A3EBD"/>
    <w:rsid w:val="005A740F"/>
    <w:rsid w:val="005B0216"/>
    <w:rsid w:val="005E769A"/>
    <w:rsid w:val="005F3402"/>
    <w:rsid w:val="00604BA6"/>
    <w:rsid w:val="00606710"/>
    <w:rsid w:val="00613B5F"/>
    <w:rsid w:val="0061472D"/>
    <w:rsid w:val="006242CB"/>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D2C47"/>
    <w:rsid w:val="006D73B7"/>
    <w:rsid w:val="006D77D1"/>
    <w:rsid w:val="006E3D4A"/>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7030a0"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r="http://schemas.openxmlformats.org/officeDocument/2006/relationships" xmlns:w="http://schemas.openxmlformats.org/wordprocessingml/2006/main">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imgsrc.baidu.com/baike/abpic/item/8759287acb2fa2d22f73b378.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imgsrc.baidu.com/baike/abpic/item/86d5bac2624e4c250ef477a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E7AFA-D664-41C2-81EA-2A4E8D96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newnaha</dc:creator>
  <cp:lastModifiedBy>user</cp:lastModifiedBy>
  <cp:revision>3</cp:revision>
  <cp:lastPrinted>2013-01-07T02:35:00Z</cp:lastPrinted>
  <dcterms:created xsi:type="dcterms:W3CDTF">2017-06-06T11:43:00Z</dcterms:created>
  <dcterms:modified xsi:type="dcterms:W3CDTF">2017-06-06T11:45:00Z</dcterms:modified>
</cp:coreProperties>
</file>