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08" w:rsidRDefault="00C94508" w:rsidP="00C94508">
      <w:pPr>
        <w:pageBreakBefore/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96100" cy="9915525"/>
            <wp:effectExtent l="0" t="0" r="0" b="9525"/>
            <wp:wrapSquare wrapText="bothSides"/>
            <wp:docPr id="2" name="圖片 2" descr="C:\Users\user\Desktop\DM 福州四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M 福州四天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801" w:rsidRPr="004450B4" w:rsidRDefault="00B00196" w:rsidP="00597801">
      <w:pPr>
        <w:pageBreakBefore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384.15pt;margin-top:-2.25pt;width:96pt;height:26.15pt;z-index:-251650048" wrapcoords="7425 0 2362 0 169 5554 506 9874 -169 13577 0 19131 2025 22217 3206 22217 8944 22217 22275 22217 22275 2469 19912 617 8438 0 7425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18pt;v-text-reverse:t;v-text-kern:t" trim="t" fitpath="t" string="非常中國"/>
            <w10:wrap type="tight"/>
          </v:shape>
        </w:pict>
      </w:r>
      <w:r>
        <w:rPr>
          <w:noProof/>
        </w:rPr>
        <w:pict>
          <v:shape id="_x0000_s1031" type="#_x0000_t136" style="position:absolute;margin-left:169.65pt;margin-top:-18.55pt;width:204pt;height:43.3pt;z-index:251665408" fillcolor="#7030a0" stroked="f">
            <v:fill color2="fill darken(118)" rotate="t" angle="-135" focusposition=".5,.5" focussize="" method="linear sigma" focus="100%" type="gradientRadial"/>
            <v:shadow on="t" color="silver"/>
            <v:textpath style="font-family:&quot;標楷體&quot;;v-text-reverse:t;v-text-kern:t" trim="t" fitpath="t" string="逸歡旅遊"/>
          </v:shape>
        </w:pict>
      </w:r>
      <w:r>
        <w:rPr>
          <w:noProof/>
        </w:rPr>
        <w:pict>
          <v:shape id="_x0000_s1030" type="#_x0000_t136" style="position:absolute;margin-left:60.15pt;margin-top:-2.25pt;width:96pt;height:26.15pt;z-index:-251652096" wrapcoords="2194 0 338 3086 -169 8023 -169 16663 0 19131 338 21600 5738 22217 14850 22217 15694 22217 21431 22217 22275 21600 22275 1234 19406 0 3038 0 2194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18pt;v-text-reverse:t;v-text-kern:t" trim="t" fitpath="t" string="澳妙神州"/>
            <w10:wrap type="tight"/>
          </v:shape>
        </w:pict>
      </w:r>
    </w:p>
    <w:p w:rsidR="00597801" w:rsidRPr="004450B4" w:rsidRDefault="00B00196" w:rsidP="00597801">
      <w:r>
        <w:rPr>
          <w:noProof/>
        </w:rPr>
        <w:pict>
          <v:shape id="_x0000_s1034" type="#_x0000_t136" style="position:absolute;margin-left:-2.1pt;margin-top:16.1pt;width:520.65pt;height:43.3pt;z-index:-251642880" wrapcoords="6536 0 1307 745 218 1490 342 5959 0 7448 124 11917 -31 14897 -31 15269 218 17876 218 20855 1930 22345 5135 22345 18550 22345 21724 20110 21724 18993 21600 17876 21195 11917 21538 11172 21538 10055 21133 5959 21444 5214 21195 2607 18270 0 6536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福州平潭藍眼淚歷史文化風情四天"/>
            <w10:wrap type="tight"/>
          </v:shape>
        </w:pict>
      </w:r>
    </w:p>
    <w:p w:rsidR="00597801" w:rsidRPr="004450B4" w:rsidRDefault="00597801" w:rsidP="00597801">
      <w:pPr>
        <w:pStyle w:val="a3"/>
        <w:spacing w:line="300" w:lineRule="exact"/>
        <w:ind w:leftChars="0" w:left="840"/>
        <w:rPr>
          <w:rFonts w:ascii="標楷體" w:eastAsia="標楷體" w:hAnsi="標楷體" w:cs="Arial"/>
          <w:b/>
          <w:bCs/>
          <w:sz w:val="26"/>
          <w:szCs w:val="26"/>
        </w:rPr>
      </w:pPr>
    </w:p>
    <w:p w:rsidR="005F52B6" w:rsidRPr="004450B4" w:rsidRDefault="00B00196" w:rsidP="00597801">
      <w:pPr>
        <w:pStyle w:val="a3"/>
        <w:spacing w:line="300" w:lineRule="exact"/>
        <w:ind w:leftChars="0" w:left="0"/>
        <w:rPr>
          <w:rFonts w:ascii="標楷體" w:eastAsia="標楷體" w:hAnsi="標楷體" w:cs="Arial"/>
          <w:b/>
          <w:bCs/>
          <w:sz w:val="26"/>
          <w:szCs w:val="26"/>
        </w:rPr>
      </w:pPr>
      <w:r>
        <w:rPr>
          <w:rFonts w:ascii="標楷體" w:eastAsia="標楷體" w:hAnsi="標楷體" w:cs="Arial"/>
          <w:b/>
          <w:bCs/>
          <w:noProof/>
          <w:sz w:val="26"/>
          <w:szCs w:val="26"/>
        </w:rPr>
        <w:pict>
          <v:shape id="_x0000_s1033" type="#_x0000_t136" style="position:absolute;margin-left:114.15pt;margin-top:-10.1pt;width:281.25pt;height:20.25pt;z-index:-251643904" wrapcoords="17107 0 115 0 -58 12800 58 20000 576 23200 1901 23200 20448 23200 21542 23200 21830 20800 21830 1600 21370 0 17683 0 17107 0" fillcolor="#7030a0" stroked="f">
            <v:fill color2="#003459" rotate="t"/>
            <v:shadow on="t" color="#b2b2b2" opacity="52429f" offset="3pt"/>
            <v:textpath style="font-family:&quot;標楷體&quot;;font-size:20pt;font-weight:bold;v-text-reverse:t;v-text-kern:t" trim="t" fitpath="t" string="全程大通包!無購物站無自費行程!"/>
            <w10:wrap type="tight"/>
          </v:shape>
        </w:pict>
      </w:r>
    </w:p>
    <w:p w:rsidR="00597801" w:rsidRPr="004450B4" w:rsidRDefault="00597801" w:rsidP="00597801">
      <w:pPr>
        <w:pStyle w:val="a3"/>
        <w:spacing w:line="300" w:lineRule="exact"/>
        <w:ind w:leftChars="0" w:left="0"/>
        <w:rPr>
          <w:rFonts w:ascii="標楷體" w:eastAsia="標楷體" w:hAnsi="標楷體" w:cs="Arial"/>
          <w:b/>
          <w:bCs/>
          <w:sz w:val="26"/>
          <w:szCs w:val="26"/>
        </w:rPr>
      </w:pPr>
    </w:p>
    <w:p w:rsidR="00597801" w:rsidRPr="004450B4" w:rsidRDefault="005F52B6" w:rsidP="005F52B6">
      <w:pPr>
        <w:pStyle w:val="a3"/>
        <w:numPr>
          <w:ilvl w:val="0"/>
          <w:numId w:val="2"/>
        </w:numPr>
        <w:spacing w:line="300" w:lineRule="exact"/>
        <w:ind w:leftChars="0" w:hanging="1282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松山/福州/平潭  石頭厝文化村、夜遊海壇古城</w:t>
      </w:r>
      <w:r w:rsidR="00F337CC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、探訪藍眼淚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521"/>
        <w:gridCol w:w="3956"/>
        <w:gridCol w:w="3664"/>
      </w:tblGrid>
      <w:tr w:rsidR="004450B4" w:rsidRPr="004450B4" w:rsidTr="005F52B6">
        <w:trPr>
          <w:trHeight w:val="241"/>
        </w:trPr>
        <w:tc>
          <w:tcPr>
            <w:tcW w:w="841" w:type="pct"/>
          </w:tcPr>
          <w:p w:rsidR="005F52B6" w:rsidRPr="004450B4" w:rsidRDefault="005F52B6" w:rsidP="0002743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hint="eastAsia"/>
                <w:b/>
              </w:rPr>
              <w:t>【福州】</w:t>
            </w:r>
          </w:p>
        </w:tc>
        <w:tc>
          <w:tcPr>
            <w:tcW w:w="4159" w:type="pct"/>
            <w:gridSpan w:val="3"/>
          </w:tcPr>
          <w:p w:rsidR="005F52B6" w:rsidRPr="004450B4" w:rsidRDefault="005F52B6" w:rsidP="00027432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福州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位於福建省東部的閩江下游及沿海地區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76707C" w:rsidRPr="004450B4" w:rsidTr="005F52B6">
        <w:tc>
          <w:tcPr>
            <w:tcW w:w="841" w:type="pct"/>
          </w:tcPr>
          <w:p w:rsidR="0076707C" w:rsidRDefault="0076707C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Pr="0076707C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石頭厝</w:t>
            </w:r>
          </w:p>
          <w:p w:rsidR="0076707C" w:rsidRPr="004450B4" w:rsidRDefault="0076707C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    </w:t>
            </w:r>
            <w:r w:rsidRPr="0076707C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文化村</w:t>
            </w: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5A550B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在平潭现有的石头厝里，民宅单体模式主要有四扇厝、竹篙厝两种。</w:t>
            </w:r>
          </w:p>
          <w:p w:rsidR="005A550B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四扇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厝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是平潭传统民居最主要的形式，属于福建民居类型中“一明二暗”。从清代中叶至20世纪七八十年代，四扇厝一直是平潭传统民居的主要形式。四扇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厝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以单进四扇房为主，房内左右两侧为房，分前后房；中为厅堂，也分前厅与后厅，后厅一般用作厨房、杂物间、仓库，或用于放置渔、农生产用具。这种构造的房屋特别适合旧式大家庭居住。</w:t>
            </w:r>
          </w:p>
          <w:p w:rsidR="0076707C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竹篙厝是平潭建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筑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又一特色。清代初期，朝廷调闽南水师驻扎平潭，兵营建在竹屿口，采用闽南竹篙厝形式。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后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来当地居民仿建竹篙厝，从而成为平潭民居的另一种形式。</w:t>
            </w:r>
          </w:p>
        </w:tc>
      </w:tr>
      <w:tr w:rsidR="004450B4" w:rsidRPr="004450B4" w:rsidTr="005F52B6">
        <w:tc>
          <w:tcPr>
            <w:tcW w:w="841" w:type="pct"/>
          </w:tcPr>
          <w:p w:rsidR="00487F86" w:rsidRPr="004450B4" w:rsidRDefault="0094491B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r w:rsidR="0096571D"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海壇古城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487F86" w:rsidRPr="004450B4" w:rsidRDefault="0096571D" w:rsidP="0094491B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位於</w:t>
            </w:r>
            <w:hyperlink r:id="rId10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壇南灣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組團國際旅遊休閒度假板塊，主打的景點壇南灣海岸綿延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22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公里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環境優美無污染。林帶護衛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丘陵環抱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灣內海域遼闊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岸線曲折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港澳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眾多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島現礁隱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激浪千層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層次繁複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色彩豐富。壇南灣東臨大海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灘面平緩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細沙如銀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有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"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壇南銀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"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之稱。壇南灣盡頭的潭</w:t>
            </w:r>
            <w:hyperlink r:id="rId11" w:tgtFrame="_blank" w:history="1">
              <w:proofErr w:type="gramStart"/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角尾</w:t>
              </w:r>
              <w:proofErr w:type="gramEnd"/>
            </w:hyperlink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岬角突出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景物不凡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象形奇岩遍佈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海濱沙崗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4450B4" w:rsidRPr="004450B4" w:rsidTr="00027432">
        <w:tc>
          <w:tcPr>
            <w:tcW w:w="841" w:type="pct"/>
          </w:tcPr>
          <w:p w:rsidR="00F337CC" w:rsidRPr="004450B4" w:rsidRDefault="00F337CC" w:rsidP="00F337CC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【藍眼淚】</w:t>
            </w:r>
          </w:p>
        </w:tc>
        <w:tc>
          <w:tcPr>
            <w:tcW w:w="4159" w:type="pct"/>
            <w:gridSpan w:val="3"/>
          </w:tcPr>
          <w:p w:rsidR="00C94508" w:rsidRDefault="00F337CC" w:rsidP="00027432">
            <w:pPr>
              <w:spacing w:line="0" w:lineRule="atLeast"/>
              <w:rPr>
                <w:rFonts w:ascii="標楷體" w:eastAsia="標楷體" w:hAnsi="標楷體" w:cs="Arial" w:hint="eastAsia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在海浪的拍打下，不斷出現螢光色的藍點，整個海岸線猶如浩瀚的銀河星空，讓人仿佛置身在“阿凡達”的美妙世界裡。據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遊客報料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，壇南灣已連續多日出現“藍眼淚”奇觀。</w:t>
            </w:r>
          </w:p>
          <w:p w:rsidR="00F337CC" w:rsidRPr="004450B4" w:rsidRDefault="00F337CC" w:rsidP="00027432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※此為自然現象，不一定看得到。</w:t>
            </w:r>
          </w:p>
        </w:tc>
      </w:tr>
      <w:tr w:rsidR="004450B4" w:rsidRPr="004450B4" w:rsidTr="005F52B6">
        <w:tc>
          <w:tcPr>
            <w:tcW w:w="1533" w:type="pct"/>
            <w:gridSpan w:val="2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早餐：X</w:t>
            </w:r>
          </w:p>
        </w:tc>
        <w:tc>
          <w:tcPr>
            <w:tcW w:w="1800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福州風味</w:t>
            </w:r>
          </w:p>
        </w:tc>
        <w:tc>
          <w:tcPr>
            <w:tcW w:w="1667" w:type="pct"/>
          </w:tcPr>
          <w:p w:rsidR="00597801" w:rsidRPr="004450B4" w:rsidRDefault="00597801" w:rsidP="000D106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平潭風味</w:t>
            </w:r>
          </w:p>
        </w:tc>
      </w:tr>
      <w:tr w:rsidR="004450B4" w:rsidRPr="004450B4" w:rsidTr="005F52B6">
        <w:tc>
          <w:tcPr>
            <w:tcW w:w="5000" w:type="pct"/>
            <w:gridSpan w:val="4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住宿：准★★★★★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華美達</w:t>
            </w:r>
            <w:proofErr w:type="gramStart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酒店或宇誠</w:t>
            </w:r>
            <w:proofErr w:type="gramEnd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</w:t>
            </w:r>
            <w:proofErr w:type="gramStart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龍壇灣</w:t>
            </w:r>
            <w:proofErr w:type="gramEnd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酒店或同級</w:t>
            </w:r>
          </w:p>
        </w:tc>
      </w:tr>
    </w:tbl>
    <w:p w:rsidR="00E93445" w:rsidRPr="004450B4" w:rsidRDefault="0096571D" w:rsidP="00E93445">
      <w:pPr>
        <w:pStyle w:val="a3"/>
        <w:numPr>
          <w:ilvl w:val="0"/>
          <w:numId w:val="2"/>
        </w:numPr>
        <w:spacing w:line="300" w:lineRule="exact"/>
        <w:ind w:leftChars="0" w:hanging="1282"/>
        <w:rPr>
          <w:rFonts w:ascii="標楷體" w:eastAsia="標楷體" w:hAnsi="標楷體" w:cs="Arial"/>
          <w:b/>
          <w:bCs/>
          <w:sz w:val="28"/>
          <w:szCs w:val="28"/>
        </w:rPr>
      </w:pPr>
      <w:proofErr w:type="gramStart"/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平壇 半洋石帆</w:t>
      </w:r>
      <w:r w:rsidR="0039447D">
        <w:rPr>
          <w:rFonts w:ascii="標楷體" w:eastAsia="標楷體" w:hAnsi="標楷體" w:cs="Arial" w:hint="eastAsia"/>
          <w:b/>
          <w:bCs/>
          <w:sz w:val="28"/>
          <w:szCs w:val="28"/>
        </w:rPr>
        <w:t>、</w:t>
      </w:r>
      <w:proofErr w:type="gramEnd"/>
      <w:r w:rsidR="0039447D">
        <w:rPr>
          <w:rFonts w:ascii="標楷體" w:eastAsia="標楷體" w:hAnsi="標楷體" w:cs="Arial" w:hint="eastAsia"/>
          <w:b/>
          <w:bCs/>
          <w:sz w:val="28"/>
          <w:szCs w:val="28"/>
        </w:rPr>
        <w:t>城市規劃館</w:t>
      </w:r>
      <w:proofErr w:type="gramStart"/>
      <w:r w:rsidRPr="004450B4">
        <w:rPr>
          <w:rFonts w:ascii="標楷體" w:eastAsia="標楷體" w:hAnsi="標楷體" w:cs="Arial"/>
          <w:b/>
          <w:bCs/>
          <w:sz w:val="28"/>
          <w:szCs w:val="28"/>
        </w:rPr>
        <w:t>–</w:t>
      </w:r>
      <w:proofErr w:type="gramEnd"/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39447D">
        <w:rPr>
          <w:rFonts w:ascii="標楷體" w:eastAsia="標楷體" w:hAnsi="標楷體" w:cs="Arial" w:hint="eastAsia"/>
          <w:b/>
          <w:bCs/>
          <w:sz w:val="28"/>
          <w:szCs w:val="28"/>
        </w:rPr>
        <w:t>福州 濱江路、歷史文化長廊、西湖公園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670"/>
        <w:gridCol w:w="4806"/>
        <w:gridCol w:w="3663"/>
      </w:tblGrid>
      <w:tr w:rsidR="004450B4" w:rsidRPr="004450B4" w:rsidTr="008046C1">
        <w:tc>
          <w:tcPr>
            <w:tcW w:w="841" w:type="pct"/>
          </w:tcPr>
          <w:p w:rsidR="00F22DC5" w:rsidRPr="004450B4" w:rsidRDefault="00F22DC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r w:rsidR="00BB57E1"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半洋石帆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F22DC5" w:rsidRPr="004450B4" w:rsidRDefault="00BB57E1" w:rsidP="00C94508">
            <w:pPr>
              <w:spacing w:line="24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石牌洋。又稱為“半洋石帆”和“雙帆石”。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從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看澳村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岸邊坐渡船，十幾分鐘就到達礁石上，礁石底部是一組平坦完整的岩石。兩個石柱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均由粗粒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灰白色的花崗岩組成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東側的一個高達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33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胸寬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9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8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米；西側的一個高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17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胸寬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15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8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米。兩個石柱的底部都是近似四方形體，直立在礁石上。由於海水侵蝕和自然風化，岩壁花崗岩風化，形成一座光頭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凸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肚的</w:t>
            </w:r>
            <w:hyperlink r:id="rId12" w:tgtFrame="_blank" w:history="1">
              <w:r w:rsidRPr="004450B4">
                <w:rPr>
                  <w:rFonts w:ascii="標楷體" w:eastAsia="標楷體" w:hAnsi="標楷體" w:cs="Arial" w:hint="eastAsia"/>
                  <w:bCs/>
                  <w:szCs w:val="24"/>
                </w:rPr>
                <w:t>彌勒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佛像。石像曲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膝盤坐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，身高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肩寬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，頭、身、手、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足畢現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，形象生動，狀如半浮雕。圍繞佛身有一條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棕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黃色的火成岩脈，就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象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獻給佛像的一條金色“哈達”，也是自然巧合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佳趣天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成。</w:t>
            </w:r>
          </w:p>
        </w:tc>
      </w:tr>
      <w:tr w:rsidR="0039447D" w:rsidRPr="004450B4" w:rsidTr="00C51874">
        <w:tc>
          <w:tcPr>
            <w:tcW w:w="841" w:type="pct"/>
          </w:tcPr>
          <w:p w:rsidR="0039447D" w:rsidRPr="004450B4" w:rsidRDefault="0039447D" w:rsidP="00C51874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w w:val="90"/>
                <w:szCs w:val="24"/>
              </w:rPr>
            </w:pPr>
            <w:r w:rsidRPr="0039447D">
              <w:rPr>
                <w:rFonts w:ascii="標楷體" w:eastAsia="標楷體" w:hAnsi="標楷體" w:cs="Arial"/>
                <w:b/>
                <w:szCs w:val="24"/>
              </w:rPr>
              <w:t>【城市規劃館】</w:t>
            </w:r>
          </w:p>
        </w:tc>
        <w:tc>
          <w:tcPr>
            <w:tcW w:w="4159" w:type="pct"/>
            <w:gridSpan w:val="3"/>
          </w:tcPr>
          <w:p w:rsidR="0039447D" w:rsidRPr="004450B4" w:rsidRDefault="0039447D" w:rsidP="00C94508">
            <w:pPr>
              <w:spacing w:line="24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39447D">
              <w:rPr>
                <w:rFonts w:ascii="標楷體" w:eastAsia="標楷體" w:hAnsi="標楷體" w:cs="Arial"/>
                <w:bCs/>
                <w:szCs w:val="24"/>
              </w:rPr>
              <w:t>參觀</w:t>
            </w:r>
            <w:r w:rsidRPr="00C94508">
              <w:rPr>
                <w:rFonts w:ascii="標楷體" w:eastAsia="標楷體" w:hAnsi="標楷體" w:cs="Arial"/>
                <w:bCs/>
                <w:szCs w:val="24"/>
              </w:rPr>
              <w:t>【平潭島管理委員會】 </w:t>
            </w:r>
            <w:r w:rsidRPr="0039447D">
              <w:rPr>
                <w:rFonts w:ascii="標楷體" w:eastAsia="標楷體" w:hAnsi="標楷體" w:cs="Arial"/>
                <w:bCs/>
                <w:szCs w:val="24"/>
              </w:rPr>
              <w:t>設立的</w:t>
            </w:r>
            <w:r w:rsidRPr="00C94508">
              <w:rPr>
                <w:rFonts w:ascii="標楷體" w:eastAsia="標楷體" w:hAnsi="標楷體" w:cs="Arial"/>
                <w:bCs/>
                <w:szCs w:val="24"/>
              </w:rPr>
              <w:t>【城市規劃館】</w:t>
            </w:r>
            <w:r w:rsidRPr="0039447D">
              <w:rPr>
                <w:rFonts w:ascii="標楷體" w:eastAsia="標楷體" w:hAnsi="標楷體" w:cs="Arial"/>
                <w:bCs/>
                <w:szCs w:val="24"/>
              </w:rPr>
              <w:t>，內有完整的平潭島未來的整體設計模型，館內聲光效果極佳甚至還有雷射搭配介紹，令人嘆為觀止！</w:t>
            </w:r>
          </w:p>
        </w:tc>
      </w:tr>
      <w:tr w:rsidR="004450B4" w:rsidRPr="004450B4" w:rsidTr="008046C1">
        <w:tc>
          <w:tcPr>
            <w:tcW w:w="841" w:type="pct"/>
          </w:tcPr>
          <w:p w:rsidR="00D40B78" w:rsidRDefault="00F7462B" w:rsidP="00D40B78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proofErr w:type="gramEnd"/>
            <w:r w:rsidR="00D40B78" w:rsidRPr="00D40B78">
              <w:rPr>
                <w:rFonts w:ascii="標楷體" w:eastAsia="標楷體" w:hAnsi="標楷體" w:cs="Arial" w:hint="eastAsia"/>
                <w:b/>
                <w:szCs w:val="24"/>
              </w:rPr>
              <w:t>濱江路</w:t>
            </w:r>
          </w:p>
          <w:p w:rsidR="00D40B78" w:rsidRDefault="00D40B78" w:rsidP="00D40B78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  </w:t>
            </w:r>
            <w:r w:rsidR="0039447D" w:rsidRPr="0039447D">
              <w:rPr>
                <w:rFonts w:ascii="標楷體" w:eastAsia="標楷體" w:hAnsi="標楷體" w:cs="Arial" w:hint="eastAsia"/>
                <w:b/>
                <w:szCs w:val="24"/>
              </w:rPr>
              <w:t>歷史文化</w:t>
            </w:r>
          </w:p>
          <w:p w:rsidR="00E93445" w:rsidRPr="004450B4" w:rsidRDefault="00D40B78" w:rsidP="00D40B78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      </w:t>
            </w:r>
            <w:r w:rsidR="0039447D" w:rsidRPr="0039447D">
              <w:rPr>
                <w:rFonts w:ascii="標楷體" w:eastAsia="標楷體" w:hAnsi="標楷體" w:cs="Arial" w:hint="eastAsia"/>
                <w:b/>
                <w:szCs w:val="24"/>
              </w:rPr>
              <w:t>長廊</w:t>
            </w:r>
            <w:proofErr w:type="gramStart"/>
            <w:r w:rsidR="00F7462B"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E93445" w:rsidRPr="004450B4" w:rsidRDefault="0039447D" w:rsidP="00F7462B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39447D">
              <w:rPr>
                <w:rFonts w:ascii="標楷體" w:eastAsia="標楷體" w:hAnsi="標楷體" w:cs="Arial" w:hint="eastAsia"/>
                <w:bCs/>
                <w:szCs w:val="24"/>
              </w:rPr>
              <w:t>福州濱江路歷史文化長廊，位於閩江公園南園防洪堤外側，全長1,800米，採用不同色澤的花崗岩，製作成的文化石裝飾。是目前中國國內最長、最完整反映一個城市歷史，將歷史碑文與裝飾浮雕藝術相結合的作品。</w:t>
            </w:r>
          </w:p>
        </w:tc>
      </w:tr>
      <w:tr w:rsidR="00D40B78" w:rsidRPr="004450B4" w:rsidTr="00C51874">
        <w:tc>
          <w:tcPr>
            <w:tcW w:w="841" w:type="pct"/>
          </w:tcPr>
          <w:p w:rsidR="00D40B78" w:rsidRPr="004450B4" w:rsidRDefault="00D40B78" w:rsidP="00C51874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0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r w:rsidRPr="00D40B78">
              <w:rPr>
                <w:rFonts w:ascii="標楷體" w:eastAsia="標楷體" w:hAnsi="標楷體" w:cs="Arial" w:hint="eastAsia"/>
                <w:b/>
                <w:bCs/>
                <w:szCs w:val="28"/>
              </w:rPr>
              <w:t>西湖公園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D40B78" w:rsidRPr="004450B4" w:rsidRDefault="00D40B78" w:rsidP="00C51874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D40B78">
              <w:rPr>
                <w:rFonts w:ascii="標楷體" w:eastAsia="標楷體" w:hAnsi="標楷體" w:cs="Arial"/>
                <w:bCs/>
                <w:szCs w:val="24"/>
              </w:rPr>
              <w:t>位於福州市區西北部，至今有1700多年的歷史，歷經了無數盛世與戰火，1914年正式成立爲西湖公園。是福州迄今爲止保留最完整的一座古典園林。歷代文人墨客對西湖美景</w:t>
            </w:r>
            <w:proofErr w:type="gramStart"/>
            <w:r w:rsidRPr="00D40B78">
              <w:rPr>
                <w:rFonts w:ascii="標楷體" w:eastAsia="標楷體" w:hAnsi="標楷體" w:cs="Arial"/>
                <w:bCs/>
                <w:szCs w:val="24"/>
              </w:rPr>
              <w:t>讚歎</w:t>
            </w:r>
            <w:proofErr w:type="gramEnd"/>
            <w:r w:rsidRPr="00D40B78">
              <w:rPr>
                <w:rFonts w:ascii="標楷體" w:eastAsia="標楷體" w:hAnsi="標楷體" w:cs="Arial"/>
                <w:bCs/>
                <w:szCs w:val="24"/>
              </w:rPr>
              <w:t>不已，經常聚此吟詩作畫。可見福州西湖公園魅力獨具。講究詩情畫意，“小中見大”，使西湖景色愈見秀麗，遐邇聞名。</w:t>
            </w:r>
          </w:p>
        </w:tc>
      </w:tr>
      <w:tr w:rsidR="004450B4" w:rsidRPr="004450B4" w:rsidTr="00E93445">
        <w:tc>
          <w:tcPr>
            <w:tcW w:w="1146" w:type="pct"/>
            <w:gridSpan w:val="2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</w:t>
            </w:r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酒店內</w:t>
            </w:r>
          </w:p>
        </w:tc>
        <w:tc>
          <w:tcPr>
            <w:tcW w:w="2187" w:type="pct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BB57E1" w:rsidRPr="004450B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中式合菜</w:t>
            </w:r>
          </w:p>
        </w:tc>
        <w:tc>
          <w:tcPr>
            <w:tcW w:w="1667" w:type="pct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D40B78">
              <w:rPr>
                <w:rFonts w:ascii="標楷體" w:eastAsia="標楷體" w:hAnsi="標楷體" w:hint="eastAsia"/>
                <w:b/>
                <w:sz w:val="28"/>
                <w:szCs w:val="28"/>
              </w:rPr>
              <w:t>佛跳牆</w:t>
            </w:r>
          </w:p>
        </w:tc>
      </w:tr>
      <w:tr w:rsidR="004450B4" w:rsidRPr="004450B4" w:rsidTr="008046C1">
        <w:tc>
          <w:tcPr>
            <w:tcW w:w="5000" w:type="pct"/>
            <w:gridSpan w:val="4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住宿：准★★★★★</w:t>
            </w:r>
            <w:proofErr w:type="gramStart"/>
            <w:r w:rsidR="00D40B78">
              <w:rPr>
                <w:rFonts w:ascii="標楷體" w:eastAsia="標楷體" w:hAnsi="標楷體" w:hint="eastAsia"/>
                <w:b/>
                <w:sz w:val="28"/>
                <w:szCs w:val="28"/>
              </w:rPr>
              <w:t>豪柏酒店</w:t>
            </w:r>
            <w:proofErr w:type="gramEnd"/>
            <w:r w:rsidR="00D40B78">
              <w:rPr>
                <w:rFonts w:ascii="標楷體" w:eastAsia="標楷體" w:hAnsi="標楷體" w:hint="eastAsia"/>
                <w:b/>
                <w:sz w:val="28"/>
                <w:szCs w:val="28"/>
              </w:rPr>
              <w:t>或索</w:t>
            </w:r>
            <w:proofErr w:type="gramStart"/>
            <w:r w:rsidR="00D40B78">
              <w:rPr>
                <w:rFonts w:ascii="標楷體" w:eastAsia="標楷體" w:hAnsi="標楷體" w:hint="eastAsia"/>
                <w:b/>
                <w:sz w:val="28"/>
                <w:szCs w:val="28"/>
              </w:rPr>
              <w:t>菲斯屏山</w:t>
            </w:r>
            <w:proofErr w:type="gramEnd"/>
            <w:r w:rsidR="00D40B78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酒店或同級</w:t>
            </w:r>
          </w:p>
        </w:tc>
      </w:tr>
    </w:tbl>
    <w:p w:rsidR="00D40B78" w:rsidRPr="00D40B78" w:rsidRDefault="00D40B78" w:rsidP="0077274F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 xml:space="preserve">福州 </w:t>
      </w:r>
      <w:proofErr w:type="gramStart"/>
      <w:r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馬尾船政博物館</w:t>
      </w:r>
      <w:proofErr w:type="gramEnd"/>
      <w:r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、羅星塔、西禪寺、三坊七</w:t>
      </w:r>
      <w:proofErr w:type="gramStart"/>
      <w:r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巷南後街</w:t>
      </w:r>
      <w:proofErr w:type="gramEnd"/>
      <w:r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、林則徐紀念館</w:t>
      </w:r>
    </w:p>
    <w:p w:rsidR="00597801" w:rsidRPr="004450B4" w:rsidRDefault="00D40B78" w:rsidP="00D40B78">
      <w:pPr>
        <w:pStyle w:val="a3"/>
        <w:spacing w:line="300" w:lineRule="exact"/>
        <w:ind w:leftChars="0" w:left="1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、冰心故居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954"/>
        <w:gridCol w:w="4436"/>
        <w:gridCol w:w="3752"/>
      </w:tblGrid>
      <w:tr w:rsidR="00D40B78" w:rsidRPr="004450B4" w:rsidTr="00B47D86">
        <w:tc>
          <w:tcPr>
            <w:tcW w:w="841" w:type="pct"/>
          </w:tcPr>
          <w:p w:rsidR="00D40B78" w:rsidRDefault="00D40B78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馬尾船政</w:t>
            </w:r>
          </w:p>
          <w:p w:rsidR="00D40B78" w:rsidRPr="00FD752D" w:rsidRDefault="00D40B78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博物館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D40B78" w:rsidRPr="00D40B78" w:rsidRDefault="00D40B78" w:rsidP="00D40B78">
            <w:pPr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位於福州市</w:t>
            </w:r>
            <w:hyperlink r:id="rId13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馬尾區</w:t>
              </w:r>
            </w:hyperlink>
            <w:proofErr w:type="gramStart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昭忠路</w:t>
            </w:r>
            <w:proofErr w:type="gramEnd"/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begin"/>
            </w:r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instrText xml:space="preserve"> HYPERLINK "https://baike.baidu.com/item/%E9%A9%AC%E9%99%90%E5%B1%B1/5876825" \t "_blank" </w:instrText>
            </w:r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separate"/>
            </w:r>
            <w:proofErr w:type="gramStart"/>
            <w:r w:rsidRPr="00D40B78">
              <w:rPr>
                <w:rFonts w:ascii="標楷體" w:eastAsia="標楷體" w:hAnsi="標楷體" w:hint="eastAsia"/>
                <w:bCs/>
                <w:color w:val="000000"/>
                <w:sz w:val="22"/>
              </w:rPr>
              <w:t>馬限山</w:t>
            </w:r>
            <w:proofErr w:type="gramEnd"/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end"/>
            </w: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東</w:t>
            </w:r>
            <w:proofErr w:type="gramStart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麓</w:t>
            </w:r>
            <w:proofErr w:type="gramEnd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，北</w:t>
            </w:r>
            <w:hyperlink r:id="rId14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馬江海戰</w:t>
              </w:r>
            </w:hyperlink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烈士墓地</w:t>
            </w:r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t>(</w:t>
            </w:r>
            <w:hyperlink r:id="rId15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福州昭忠祠</w:t>
              </w:r>
            </w:hyperlink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t>)</w:t>
            </w: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為鄰。</w:t>
            </w:r>
            <w:proofErr w:type="gramStart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該館依山</w:t>
            </w:r>
            <w:proofErr w:type="gramEnd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而建，為五層建築，建築面積</w:t>
            </w:r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t>4100</w:t>
            </w: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平方米，正面造型為兩艘乘風破浪的戰艦，氣勢磅礴，頗具現代建築風格。該館為中國首</w:t>
            </w:r>
            <w:proofErr w:type="gramStart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個以船政為</w:t>
            </w:r>
            <w:proofErr w:type="gramEnd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主題的博物館，館內有大量珍貴文物、圖片和模型，由概</w:t>
            </w:r>
            <w:proofErr w:type="gramStart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覽</w:t>
            </w:r>
            <w:proofErr w:type="gramEnd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廳、</w:t>
            </w:r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t xml:space="preserve"> </w:t>
            </w: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教育廳、</w:t>
            </w:r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t xml:space="preserve"> </w:t>
            </w: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工業廳和海軍根基廳等展廳組成。</w:t>
            </w:r>
          </w:p>
        </w:tc>
      </w:tr>
      <w:tr w:rsidR="00D40B78" w:rsidRPr="004450B4" w:rsidTr="00B47D86">
        <w:tc>
          <w:tcPr>
            <w:tcW w:w="841" w:type="pct"/>
          </w:tcPr>
          <w:p w:rsidR="00D40B78" w:rsidRPr="00FD752D" w:rsidRDefault="00D40B78" w:rsidP="00D40B7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【羅星塔】</w:t>
            </w:r>
          </w:p>
        </w:tc>
        <w:tc>
          <w:tcPr>
            <w:tcW w:w="4159" w:type="pct"/>
            <w:gridSpan w:val="3"/>
          </w:tcPr>
          <w:p w:rsidR="00D40B78" w:rsidRPr="00E14108" w:rsidRDefault="00D40B78" w:rsidP="00C51874">
            <w:pPr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羅星塔位於</w:t>
            </w:r>
            <w:hyperlink r:id="rId16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福建省</w:t>
              </w:r>
            </w:hyperlink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福州市</w:t>
            </w:r>
            <w:hyperlink r:id="rId17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馬尾區</w:t>
              </w:r>
            </w:hyperlink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南部的</w:t>
            </w:r>
            <w:hyperlink r:id="rId18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閩江</w:t>
              </w:r>
            </w:hyperlink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之濱，是國際公認的航標、閩江門戶標誌，有</w:t>
            </w:r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中國塔</w:t>
            </w:r>
            <w:r w:rsidRPr="00D40B7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之譽。塔下是</w:t>
            </w:r>
            <w:hyperlink r:id="rId19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羅星塔公園</w:t>
              </w:r>
            </w:hyperlink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，公園旁有國際海員俱樂部。登臨塔頂，港口碼頭，開發區盡在眼底。</w:t>
            </w:r>
            <w:hyperlink r:id="rId20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江岸</w:t>
              </w:r>
            </w:hyperlink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兩旁還有古炮</w:t>
            </w:r>
            <w:proofErr w:type="gramStart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臺</w:t>
            </w:r>
            <w:proofErr w:type="gramEnd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，可以看到當年煙火彌漫的中法馬江海戰的</w:t>
            </w:r>
            <w:hyperlink r:id="rId21" w:tgtFrame="_blank" w:history="1"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古戰場</w:t>
              </w:r>
            </w:hyperlink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，可以看到昭忠祠憑弔為國捐軀的先烈。附近有一</w:t>
            </w:r>
            <w:proofErr w:type="gramStart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山百洞</w:t>
            </w:r>
            <w:proofErr w:type="gramEnd"/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的</w:t>
            </w:r>
            <w:hyperlink r:id="rId22" w:tgtFrame="_blank" w:history="1">
              <w:proofErr w:type="gramStart"/>
              <w:r w:rsidRPr="00D40B78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青芝寺</w:t>
              </w:r>
              <w:proofErr w:type="gramEnd"/>
            </w:hyperlink>
            <w:r w:rsidRPr="00D40B7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D40B78" w:rsidRPr="004450B4" w:rsidTr="00B47D86">
        <w:tc>
          <w:tcPr>
            <w:tcW w:w="841" w:type="pct"/>
          </w:tcPr>
          <w:p w:rsidR="00D40B78" w:rsidRDefault="00B47D86" w:rsidP="00D40B7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【西禪寺】</w:t>
            </w:r>
          </w:p>
        </w:tc>
        <w:tc>
          <w:tcPr>
            <w:tcW w:w="4159" w:type="pct"/>
            <w:gridSpan w:val="3"/>
          </w:tcPr>
          <w:p w:rsidR="00D40B78" w:rsidRPr="00B47D86" w:rsidRDefault="00B47D86" w:rsidP="00B47D86">
            <w:pPr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西禪寺名列福州五大</w:t>
            </w:r>
            <w:hyperlink r:id="rId23" w:tgtFrame="_blank" w:history="1">
              <w:r w:rsidRPr="00B47D86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禪林</w:t>
              </w:r>
            </w:hyperlink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之一，為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中</w:t>
            </w:r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國重點寺廟，位於西郊</w:t>
            </w:r>
            <w:proofErr w:type="gramStart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怡</w:t>
            </w:r>
            <w:proofErr w:type="gramEnd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山之</w:t>
            </w:r>
            <w:proofErr w:type="gramStart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麓</w:t>
            </w:r>
            <w:proofErr w:type="gramEnd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</w:t>
            </w:r>
            <w:hyperlink r:id="rId24" w:tgtFrame="_blank" w:history="1">
              <w:r w:rsidRPr="00B47D86">
                <w:rPr>
                  <w:rFonts w:ascii="標楷體" w:eastAsia="標楷體" w:hAnsi="標楷體" w:hint="eastAsia"/>
                  <w:bCs/>
                  <w:color w:val="000000"/>
                  <w:sz w:val="22"/>
                </w:rPr>
                <w:t>工業路</w:t>
              </w:r>
            </w:hyperlink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西邊南側。舊時福州東南</w:t>
            </w:r>
            <w:proofErr w:type="gramStart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西北郊都有</w:t>
            </w:r>
            <w:proofErr w:type="gramEnd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禪寺，</w:t>
            </w:r>
            <w:proofErr w:type="gramStart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此寺位於</w:t>
            </w:r>
            <w:proofErr w:type="gramEnd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福州市西郊</w:t>
            </w:r>
            <w:proofErr w:type="gramStart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怡</w:t>
            </w:r>
            <w:proofErr w:type="gramEnd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山之</w:t>
            </w:r>
            <w:proofErr w:type="gramStart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麓</w:t>
            </w:r>
            <w:proofErr w:type="gramEnd"/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，故叫做西禪寺。</w:t>
            </w:r>
          </w:p>
          <w:p w:rsidR="00D40B78" w:rsidRPr="00D40B78" w:rsidRDefault="00B47D86" w:rsidP="00B47D86">
            <w:pPr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歷史上西禪寺幾遭破壞，尤其是文化大革命時期，西禪寺更是受到了嚴重的破壞。所以雖說是古寺，但是現在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您</w:t>
            </w:r>
            <w:r w:rsidRPr="00B47D86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所看到的西禪寺基本都是新建的。整體而言，修葺的很不錯，寺廟的大殿很高很大，顯得十分壯觀。</w:t>
            </w:r>
          </w:p>
        </w:tc>
      </w:tr>
      <w:tr w:rsidR="00D40B78" w:rsidRPr="004450B4" w:rsidTr="00B47D86">
        <w:tc>
          <w:tcPr>
            <w:tcW w:w="841" w:type="pct"/>
          </w:tcPr>
          <w:p w:rsidR="00D40B78" w:rsidRDefault="00D40B78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E70043">
              <w:rPr>
                <w:rFonts w:ascii="標楷體" w:eastAsia="標楷體" w:hAnsi="標楷體" w:hint="eastAsia"/>
                <w:b/>
              </w:rPr>
              <w:t>三坊七巷</w:t>
            </w:r>
          </w:p>
          <w:p w:rsidR="00D40B78" w:rsidRDefault="00D40B78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E70043">
              <w:rPr>
                <w:rFonts w:ascii="標楷體" w:eastAsia="標楷體" w:hAnsi="標楷體" w:hint="eastAsia"/>
                <w:b/>
              </w:rPr>
              <w:t>南後街</w:t>
            </w: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  <w:p w:rsidR="00D40B78" w:rsidRDefault="00D40B78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0174E">
              <w:rPr>
                <w:rFonts w:ascii="標楷體" w:eastAsia="標楷體" w:hAnsi="標楷體" w:hint="eastAsia"/>
                <w:b/>
              </w:rPr>
              <w:t>(包含林則徐</w:t>
            </w:r>
          </w:p>
          <w:p w:rsidR="00D40B78" w:rsidRDefault="00D40B78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60174E">
              <w:rPr>
                <w:rFonts w:ascii="標楷體" w:eastAsia="標楷體" w:hAnsi="標楷體" w:hint="eastAsia"/>
                <w:b/>
              </w:rPr>
              <w:t>紀念</w:t>
            </w:r>
            <w:r>
              <w:rPr>
                <w:rFonts w:ascii="標楷體" w:eastAsia="標楷體" w:hAnsi="標楷體" w:hint="eastAsia"/>
                <w:b/>
              </w:rPr>
              <w:t>館</w:t>
            </w:r>
          </w:p>
          <w:p w:rsidR="00D40B78" w:rsidRPr="0060174E" w:rsidRDefault="00D40B78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60174E">
              <w:rPr>
                <w:rFonts w:ascii="標楷體" w:eastAsia="標楷體" w:hAnsi="標楷體" w:hint="eastAsia"/>
                <w:b/>
              </w:rPr>
              <w:t>冰心故居)</w:t>
            </w:r>
          </w:p>
          <w:p w:rsidR="00D40B78" w:rsidRPr="0060174E" w:rsidRDefault="00D40B78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159" w:type="pct"/>
            <w:gridSpan w:val="3"/>
          </w:tcPr>
          <w:p w:rsidR="00D40B78" w:rsidRDefault="00D40B78" w:rsidP="00C51874">
            <w:pPr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是中國</w:t>
            </w:r>
            <w:hyperlink r:id="rId25" w:tooltip="福州市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福州市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的一條知名街道，位於市中心</w:t>
            </w:r>
            <w:hyperlink r:id="rId26" w:tooltip="鼓樓區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鼓樓區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，南北走向，北起</w:t>
            </w:r>
            <w:hyperlink r:id="rId27" w:tooltip="楊橋路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楊橋路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，南到吉庇路接</w:t>
            </w:r>
            <w:hyperlink r:id="rId28" w:tooltip="澳門路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澳門路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，其東側的</w:t>
            </w:r>
            <w:hyperlink r:id="rId29" w:tooltip="楊橋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楊橋巷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0" w:tooltip="郎官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郎官巷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1" w:tooltip="塔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塔巷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2" w:tooltip="黃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黃巷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3" w:tooltip="安民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安民巷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4" w:tooltip="宮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宮巷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5" w:tooltip="吉庇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吉庇巷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等七巷與西側的</w:t>
            </w:r>
            <w:hyperlink r:id="rId36" w:tooltip="衣錦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衣錦坊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7" w:tooltip="文儒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文儒坊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8" w:tooltip="光祿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光祿坊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三坊呈魚骨狀排列，為著名的</w:t>
            </w:r>
            <w:hyperlink r:id="rId39" w:tooltip="三坊七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三坊七巷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的中軸線。南后街原為寬三四米的石板路，</w:t>
            </w:r>
            <w:hyperlink r:id="rId40" w:tooltip="民國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民國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年間拓寬為近代馬路。南后街改造為仿古風格的傳統文化商業休閒步行街 ，其中恢復了一些花燈、裱褙、書坊等</w:t>
            </w:r>
            <w:hyperlink r:id="rId41" w:tooltip="福州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福州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傳統工藝的老字號，兩側部分坊口或巷口的牌坊得到修復。</w:t>
            </w:r>
          </w:p>
          <w:p w:rsidR="00D40B78" w:rsidRPr="00E14108" w:rsidRDefault="00D40B78" w:rsidP="00C51874">
            <w:pPr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這是</w:t>
            </w:r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一個以士大夫階層、文化人為主要居住民的街區，至今還保留著</w:t>
            </w:r>
            <w:hyperlink r:id="rId42" w:tooltip="明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明</w:t>
              </w:r>
            </w:hyperlink>
            <w:hyperlink r:id="rId43" w:tooltip="清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清</w:t>
              </w:r>
            </w:hyperlink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時期的建築風貌。三坊七巷地處市中心</w:t>
            </w:r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，是老福州城的社會名流聚居區之一，人傑地靈。</w:t>
            </w:r>
            <w:hyperlink r:id="rId44" w:tooltip="林則徐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林則徐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5" w:tooltip="左宗棠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左宗棠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6" w:tooltip="鄭孝胥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鄭孝胥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7" w:tooltip="陳寶琛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陳寶琛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8" w:tooltip="鄧拓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鄧拓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9" w:tooltip="嚴復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嚴復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50" w:tooltip="甘國寶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甘國寶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51" w:tooltip="冰心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冰心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52" w:tooltip="林覺民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林覺民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53" w:tooltip="沈葆禎" w:history="1">
              <w:r w:rsidRPr="00351B48">
                <w:rPr>
                  <w:rFonts w:ascii="標楷體" w:eastAsia="標楷體" w:hAnsi="標楷體"/>
                  <w:bCs/>
                  <w:color w:val="000000"/>
                  <w:sz w:val="22"/>
                </w:rPr>
                <w:t>沈葆禎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等近現代名人的故居，鑲嵌其中。</w:t>
            </w:r>
          </w:p>
        </w:tc>
      </w:tr>
      <w:tr w:rsidR="004450B4" w:rsidRPr="004450B4" w:rsidTr="00B47D86">
        <w:tc>
          <w:tcPr>
            <w:tcW w:w="1275" w:type="pct"/>
            <w:gridSpan w:val="2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早餐：酒店內</w:t>
            </w:r>
          </w:p>
        </w:tc>
        <w:tc>
          <w:tcPr>
            <w:tcW w:w="2018" w:type="pct"/>
          </w:tcPr>
          <w:p w:rsidR="00FC021A" w:rsidRPr="004450B4" w:rsidRDefault="00FC021A" w:rsidP="00E9344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E93445" w:rsidRPr="004450B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客家風味</w:t>
            </w:r>
          </w:p>
        </w:tc>
        <w:tc>
          <w:tcPr>
            <w:tcW w:w="1707" w:type="pct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中式合菜</w:t>
            </w:r>
          </w:p>
        </w:tc>
      </w:tr>
      <w:tr w:rsidR="004450B4" w:rsidRPr="004450B4" w:rsidTr="00B47D86">
        <w:tc>
          <w:tcPr>
            <w:tcW w:w="5000" w:type="pct"/>
            <w:gridSpan w:val="4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</w:t>
            </w:r>
            <w:r w:rsidR="00B47D86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准★★★★★</w:t>
            </w:r>
            <w:proofErr w:type="gramStart"/>
            <w:r w:rsidR="00B47D86">
              <w:rPr>
                <w:rFonts w:ascii="標楷體" w:eastAsia="標楷體" w:hAnsi="標楷體" w:hint="eastAsia"/>
                <w:b/>
                <w:sz w:val="28"/>
                <w:szCs w:val="28"/>
              </w:rPr>
              <w:t>豪柏酒店</w:t>
            </w:r>
            <w:proofErr w:type="gramEnd"/>
            <w:r w:rsidR="00B47D86">
              <w:rPr>
                <w:rFonts w:ascii="標楷體" w:eastAsia="標楷體" w:hAnsi="標楷體" w:hint="eastAsia"/>
                <w:b/>
                <w:sz w:val="28"/>
                <w:szCs w:val="28"/>
              </w:rPr>
              <w:t>或索</w:t>
            </w:r>
            <w:proofErr w:type="gramStart"/>
            <w:r w:rsidR="00B47D86">
              <w:rPr>
                <w:rFonts w:ascii="標楷體" w:eastAsia="標楷體" w:hAnsi="標楷體" w:hint="eastAsia"/>
                <w:b/>
                <w:sz w:val="28"/>
                <w:szCs w:val="28"/>
              </w:rPr>
              <w:t>菲斯屏山</w:t>
            </w:r>
            <w:proofErr w:type="gramEnd"/>
            <w:r w:rsidR="00B47D86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酒店或同級</w:t>
            </w:r>
          </w:p>
        </w:tc>
      </w:tr>
    </w:tbl>
    <w:p w:rsidR="00597801" w:rsidRPr="004450B4" w:rsidRDefault="006F5C27" w:rsidP="00B47D86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福州</w:t>
      </w:r>
      <w:r w:rsidR="00B47D86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 xml:space="preserve">  </w:t>
      </w:r>
      <w:proofErr w:type="gramStart"/>
      <w:r w:rsidR="00B47D86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于</w:t>
      </w:r>
      <w:proofErr w:type="gramEnd"/>
      <w:r w:rsidR="00B47D86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 xml:space="preserve">山風景區  </w:t>
      </w:r>
      <w:r w:rsidR="00597801" w:rsidRPr="004450B4">
        <w:rPr>
          <w:rFonts w:ascii="標楷體" w:eastAsia="標楷體" w:hAnsi="標楷體" w:cs="Arial"/>
          <w:b/>
          <w:bCs/>
          <w:sz w:val="28"/>
          <w:szCs w:val="28"/>
        </w:rPr>
        <w:t>/</w:t>
      </w:r>
      <w:r w:rsidR="00B47D86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D0363F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松山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813"/>
        <w:gridCol w:w="3664"/>
        <w:gridCol w:w="3664"/>
      </w:tblGrid>
      <w:tr w:rsidR="00B47D86" w:rsidRPr="00B3248C" w:rsidTr="00B47D86">
        <w:trPr>
          <w:trHeight w:val="285"/>
        </w:trPr>
        <w:tc>
          <w:tcPr>
            <w:tcW w:w="841" w:type="pct"/>
          </w:tcPr>
          <w:p w:rsidR="00B47D86" w:rsidRPr="00FD752D" w:rsidRDefault="00B47D86" w:rsidP="00C5187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于山風景區</w:t>
            </w:r>
            <w:r w:rsidRPr="00FD752D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59" w:type="pct"/>
            <w:gridSpan w:val="3"/>
          </w:tcPr>
          <w:p w:rsidR="00B47D86" w:rsidRPr="00B3248C" w:rsidRDefault="00B47D86" w:rsidP="00C51874">
            <w:pPr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B3248C">
              <w:rPr>
                <w:rFonts w:ascii="標楷體" w:eastAsia="標楷體" w:hAnsi="標楷體" w:cs="Arial"/>
                <w:bCs/>
                <w:color w:val="000000"/>
                <w:sz w:val="22"/>
              </w:rPr>
              <w:t>又稱九日山。相傳稱戰國時古民族“於越氏”的</w:t>
            </w:r>
            <w:proofErr w:type="gramStart"/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一支居此而</w:t>
            </w:r>
            <w:proofErr w:type="gramEnd"/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得名。</w:t>
            </w:r>
            <w:proofErr w:type="gramStart"/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漢代有臨川</w:t>
            </w:r>
            <w:proofErr w:type="gramEnd"/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何氏九兄弟在此</w:t>
            </w:r>
            <w:proofErr w:type="gramStart"/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煉丹修仙</w:t>
            </w:r>
            <w:proofErr w:type="gramEnd"/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，故又名九仙山</w:t>
            </w:r>
            <w:r w:rsidRPr="00B3248C">
              <w:rPr>
                <w:rFonts w:ascii="標楷體" w:eastAsia="標楷體" w:hAnsi="標楷體" w:cs="Arial"/>
                <w:bCs/>
                <w:color w:val="000000"/>
                <w:sz w:val="22"/>
              </w:rPr>
              <w:t>。</w:t>
            </w:r>
            <w:proofErr w:type="gramStart"/>
            <w:r w:rsidRPr="00B3248C">
              <w:rPr>
                <w:rFonts w:ascii="標楷體" w:eastAsia="標楷體" w:hAnsi="標楷體" w:cs="Arial"/>
                <w:bCs/>
                <w:color w:val="000000"/>
                <w:sz w:val="22"/>
              </w:rPr>
              <w:t>山上怪</w:t>
            </w:r>
            <w:proofErr w:type="gramEnd"/>
            <w:r w:rsidRPr="00B3248C">
              <w:rPr>
                <w:rFonts w:ascii="標楷體" w:eastAsia="標楷體" w:hAnsi="標楷體" w:cs="Arial"/>
                <w:bCs/>
                <w:color w:val="000000"/>
                <w:sz w:val="22"/>
              </w:rPr>
              <w:t>石嶙峋，林木參天，景色秀麗，</w:t>
            </w:r>
            <w:proofErr w:type="gramStart"/>
            <w:r w:rsidRPr="00B3248C">
              <w:rPr>
                <w:rFonts w:ascii="標楷體" w:eastAsia="標楷體" w:hAnsi="標楷體" w:cs="Arial"/>
                <w:bCs/>
                <w:color w:val="000000"/>
                <w:sz w:val="22"/>
              </w:rPr>
              <w:t>歷為遊覽</w:t>
            </w:r>
            <w:proofErr w:type="gramEnd"/>
            <w:r w:rsidRPr="00B3248C">
              <w:rPr>
                <w:rFonts w:ascii="標楷體" w:eastAsia="標楷體" w:hAnsi="標楷體" w:cs="Arial"/>
                <w:bCs/>
                <w:color w:val="000000"/>
                <w:sz w:val="22"/>
              </w:rPr>
              <w:t>勝地。</w:t>
            </w:r>
          </w:p>
        </w:tc>
      </w:tr>
      <w:tr w:rsidR="004450B4" w:rsidRPr="004450B4" w:rsidTr="00B47D86">
        <w:tc>
          <w:tcPr>
            <w:tcW w:w="1666" w:type="pct"/>
            <w:gridSpan w:val="2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早餐：酒店內</w:t>
            </w:r>
          </w:p>
        </w:tc>
        <w:tc>
          <w:tcPr>
            <w:tcW w:w="1667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午餐：X</w:t>
            </w:r>
          </w:p>
        </w:tc>
        <w:tc>
          <w:tcPr>
            <w:tcW w:w="1667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晚餐：X</w:t>
            </w:r>
          </w:p>
        </w:tc>
      </w:tr>
      <w:tr w:rsidR="004450B4" w:rsidRPr="004450B4" w:rsidTr="00B47D86">
        <w:tc>
          <w:tcPr>
            <w:tcW w:w="4999" w:type="pct"/>
            <w:gridSpan w:val="4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住宿：溫暖的家</w:t>
            </w:r>
          </w:p>
        </w:tc>
      </w:tr>
    </w:tbl>
    <w:p w:rsidR="00597801" w:rsidRPr="004450B4" w:rsidRDefault="00597801" w:rsidP="00597801">
      <w:pPr>
        <w:spacing w:line="240" w:lineRule="exact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【備註】</w:t>
      </w:r>
    </w:p>
    <w:p w:rsidR="00597801" w:rsidRPr="004450B4" w:rsidRDefault="00597801" w:rsidP="004450B4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1.行程請以當地旅行社安排為主，可能會出現順序調換，但保證不會影響行程內容！</w:t>
      </w:r>
      <w:r w:rsidR="006C2F86" w:rsidRPr="004450B4">
        <w:rPr>
          <w:rFonts w:ascii="標楷體" w:eastAsia="標楷體" w:hAnsi="標楷體" w:cs="Arial"/>
          <w:bCs/>
          <w:sz w:val="22"/>
        </w:rPr>
        <w:t xml:space="preserve"> </w:t>
      </w:r>
      <w:r w:rsidR="004450B4" w:rsidRPr="004450B4">
        <w:rPr>
          <w:rFonts w:ascii="標楷體" w:eastAsia="標楷體" w:hAnsi="標楷體" w:cs="Arial"/>
          <w:bCs/>
          <w:sz w:val="22"/>
        </w:rPr>
        <w:t xml:space="preserve"> </w:t>
      </w:r>
    </w:p>
    <w:p w:rsidR="00597801" w:rsidRPr="004450B4" w:rsidRDefault="004450B4" w:rsidP="00597801">
      <w:pPr>
        <w:spacing w:line="240" w:lineRule="exact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 xml:space="preserve"> 2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.以上優惠報價，需全程隨團，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並團進團出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，恕無法接受中途脫隊要求。</w:t>
      </w:r>
    </w:p>
    <w:p w:rsidR="00597801" w:rsidRPr="004450B4" w:rsidRDefault="004450B4" w:rsidP="00577AA6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3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.團費已攤分65歲以上老人、12歲以下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小孩優票費用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，若有產生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價差恕不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退還。</w:t>
      </w:r>
    </w:p>
    <w:p w:rsidR="00597801" w:rsidRPr="004450B4" w:rsidRDefault="004450B4" w:rsidP="00577AA6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4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航班恕無法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指定，以本公司取得之機位為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準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。</w:t>
      </w:r>
    </w:p>
    <w:p w:rsidR="000842D5" w:rsidRPr="004450B4" w:rsidRDefault="000842D5" w:rsidP="000842D5">
      <w:pPr>
        <w:adjustRightInd w:val="0"/>
        <w:snapToGrid w:val="0"/>
        <w:ind w:firstLineChars="50" w:firstLine="110"/>
        <w:rPr>
          <w:rFonts w:ascii="細明體" w:eastAsia="細明體" w:hAnsi="細明體"/>
          <w:sz w:val="22"/>
        </w:rPr>
      </w:pPr>
      <w:r w:rsidRPr="004450B4">
        <w:rPr>
          <w:rFonts w:ascii="細明體" w:eastAsia="細明體" w:hAnsi="細明體" w:hint="eastAsia"/>
          <w:sz w:val="22"/>
        </w:rPr>
        <w:t>※如因航空公司航班調度，導致起飛或降落時間變動，則本公司</w:t>
      </w:r>
      <w:proofErr w:type="gramStart"/>
      <w:r w:rsidRPr="004450B4">
        <w:rPr>
          <w:rFonts w:ascii="細明體" w:eastAsia="細明體" w:hAnsi="細明體" w:hint="eastAsia"/>
          <w:sz w:val="22"/>
        </w:rPr>
        <w:t>保留更餐食</w:t>
      </w:r>
      <w:proofErr w:type="gramEnd"/>
      <w:r w:rsidRPr="004450B4">
        <w:rPr>
          <w:rFonts w:ascii="細明體" w:eastAsia="細明體" w:hAnsi="細明體" w:hint="eastAsia"/>
          <w:sz w:val="22"/>
        </w:rPr>
        <w:t>之權利，敬請旅客見諒。</w:t>
      </w:r>
    </w:p>
    <w:p w:rsidR="000842D5" w:rsidRPr="004450B4" w:rsidRDefault="000842D5" w:rsidP="000842D5">
      <w:pPr>
        <w:spacing w:line="240" w:lineRule="exact"/>
        <w:ind w:leftChars="46" w:left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細明體" w:eastAsia="細明體" w:hAnsi="細明體" w:hint="eastAsia"/>
          <w:sz w:val="22"/>
        </w:rPr>
        <w:t>※如貴賓為單1人報名時，若經旅行社協助配對卻無</w:t>
      </w:r>
      <w:bookmarkStart w:id="0" w:name="_GoBack"/>
      <w:bookmarkEnd w:id="0"/>
      <w:r w:rsidRPr="004450B4">
        <w:rPr>
          <w:rFonts w:ascii="細明體" w:eastAsia="細明體" w:hAnsi="細明體" w:hint="eastAsia"/>
          <w:sz w:val="22"/>
        </w:rPr>
        <w:t>法</w:t>
      </w:r>
      <w:proofErr w:type="gramStart"/>
      <w:r w:rsidRPr="004450B4">
        <w:rPr>
          <w:rFonts w:ascii="細明體" w:eastAsia="細明體" w:hAnsi="細明體" w:hint="eastAsia"/>
          <w:sz w:val="22"/>
        </w:rPr>
        <w:t>覓得合住的</w:t>
      </w:r>
      <w:proofErr w:type="gramEnd"/>
      <w:r w:rsidRPr="004450B4">
        <w:rPr>
          <w:rFonts w:ascii="細明體" w:eastAsia="細明體" w:hAnsi="細明體" w:hint="eastAsia"/>
          <w:sz w:val="22"/>
        </w:rPr>
        <w:t>同性旅客時，則需另補單人房差額，差額視住宿飯店之不同由旅行社另行報價，敬請了解並見諒，謝謝!</w:t>
      </w:r>
    </w:p>
    <w:sectPr w:rsidR="000842D5" w:rsidRPr="004450B4" w:rsidSect="003526CA">
      <w:headerReference w:type="even" r:id="rId54"/>
      <w:headerReference w:type="default" r:id="rId55"/>
      <w:headerReference w:type="first" r:id="rId56"/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96" w:rsidRDefault="00B00196" w:rsidP="00E34B2D">
      <w:r>
        <w:separator/>
      </w:r>
    </w:p>
  </w:endnote>
  <w:endnote w:type="continuationSeparator" w:id="0">
    <w:p w:rsidR="00B00196" w:rsidRDefault="00B00196" w:rsidP="00E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96" w:rsidRDefault="00B00196" w:rsidP="00E34B2D">
      <w:r>
        <w:separator/>
      </w:r>
    </w:p>
  </w:footnote>
  <w:footnote w:type="continuationSeparator" w:id="0">
    <w:p w:rsidR="00B00196" w:rsidRDefault="00B00196" w:rsidP="00E3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B0019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0" o:spid="_x0000_s2050" type="#_x0000_t75" style="position:absolute;margin-left:0;margin-top:0;width:538.45pt;height:444.05pt;z-index:-251655168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B0019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1" o:spid="_x0000_s2051" type="#_x0000_t75" style="position:absolute;margin-left:0;margin-top:0;width:538.45pt;height:444.05pt;z-index:-251654144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B0019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59" o:spid="_x0000_s2049" type="#_x0000_t75" style="position:absolute;margin-left:0;margin-top:0;width:538.45pt;height:444.05pt;z-index:-251656192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BA9"/>
    <w:multiLevelType w:val="hybridMultilevel"/>
    <w:tmpl w:val="6BE21FC0"/>
    <w:lvl w:ilvl="0" w:tplc="74AA05E0">
      <w:start w:val="1"/>
      <w:numFmt w:val="taiwaneseCountingThousand"/>
      <w:lvlText w:val="第%1天"/>
      <w:lvlJc w:val="left"/>
      <w:pPr>
        <w:ind w:left="1140" w:hanging="11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DD2312"/>
    <w:multiLevelType w:val="hybridMultilevel"/>
    <w:tmpl w:val="7A080EBA"/>
    <w:lvl w:ilvl="0" w:tplc="7BE0C0A2">
      <w:start w:val="3"/>
      <w:numFmt w:val="taiwaneseCountingThousand"/>
      <w:lvlText w:val="第%1天"/>
      <w:lvlJc w:val="left"/>
      <w:pPr>
        <w:ind w:left="82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1"/>
    <w:rsid w:val="0003550A"/>
    <w:rsid w:val="00042AB5"/>
    <w:rsid w:val="000436D7"/>
    <w:rsid w:val="00054C3F"/>
    <w:rsid w:val="00056D8F"/>
    <w:rsid w:val="000606A1"/>
    <w:rsid w:val="00070227"/>
    <w:rsid w:val="00081787"/>
    <w:rsid w:val="000842D5"/>
    <w:rsid w:val="000C11FE"/>
    <w:rsid w:val="000D106C"/>
    <w:rsid w:val="000F09F7"/>
    <w:rsid w:val="000F13F8"/>
    <w:rsid w:val="00104DE5"/>
    <w:rsid w:val="001065A6"/>
    <w:rsid w:val="00145818"/>
    <w:rsid w:val="001645F5"/>
    <w:rsid w:val="00170A28"/>
    <w:rsid w:val="0019136D"/>
    <w:rsid w:val="001B2900"/>
    <w:rsid w:val="001B6D16"/>
    <w:rsid w:val="001B7DBE"/>
    <w:rsid w:val="001D1AF0"/>
    <w:rsid w:val="001E5B9C"/>
    <w:rsid w:val="002067E4"/>
    <w:rsid w:val="00210EC4"/>
    <w:rsid w:val="00216B55"/>
    <w:rsid w:val="00223F67"/>
    <w:rsid w:val="00226C26"/>
    <w:rsid w:val="00235428"/>
    <w:rsid w:val="002357E3"/>
    <w:rsid w:val="00246412"/>
    <w:rsid w:val="0024773F"/>
    <w:rsid w:val="002562CB"/>
    <w:rsid w:val="00262562"/>
    <w:rsid w:val="0027699F"/>
    <w:rsid w:val="0029351B"/>
    <w:rsid w:val="002B6003"/>
    <w:rsid w:val="002B662F"/>
    <w:rsid w:val="002B66BF"/>
    <w:rsid w:val="002C4743"/>
    <w:rsid w:val="002D1163"/>
    <w:rsid w:val="002D570D"/>
    <w:rsid w:val="002F2AE9"/>
    <w:rsid w:val="00301425"/>
    <w:rsid w:val="00302069"/>
    <w:rsid w:val="00307E46"/>
    <w:rsid w:val="00310A41"/>
    <w:rsid w:val="00317DCD"/>
    <w:rsid w:val="00322CEB"/>
    <w:rsid w:val="003272ED"/>
    <w:rsid w:val="003416DE"/>
    <w:rsid w:val="00350A1A"/>
    <w:rsid w:val="00354920"/>
    <w:rsid w:val="0036286C"/>
    <w:rsid w:val="00371B62"/>
    <w:rsid w:val="00381C12"/>
    <w:rsid w:val="00384C10"/>
    <w:rsid w:val="0039447D"/>
    <w:rsid w:val="003979D3"/>
    <w:rsid w:val="003B6916"/>
    <w:rsid w:val="003D0C32"/>
    <w:rsid w:val="003D1949"/>
    <w:rsid w:val="003E30F3"/>
    <w:rsid w:val="00407701"/>
    <w:rsid w:val="00410949"/>
    <w:rsid w:val="00411EBE"/>
    <w:rsid w:val="00416C18"/>
    <w:rsid w:val="0042418C"/>
    <w:rsid w:val="00440ACD"/>
    <w:rsid w:val="004450B4"/>
    <w:rsid w:val="00462981"/>
    <w:rsid w:val="0047035B"/>
    <w:rsid w:val="00477AA8"/>
    <w:rsid w:val="00487A3F"/>
    <w:rsid w:val="00487F86"/>
    <w:rsid w:val="004A1066"/>
    <w:rsid w:val="004A691F"/>
    <w:rsid w:val="004C2B86"/>
    <w:rsid w:val="004C6BC5"/>
    <w:rsid w:val="004C6F12"/>
    <w:rsid w:val="004D3EA4"/>
    <w:rsid w:val="004E2A6C"/>
    <w:rsid w:val="004F756C"/>
    <w:rsid w:val="005020B5"/>
    <w:rsid w:val="00517C85"/>
    <w:rsid w:val="00520164"/>
    <w:rsid w:val="00521D67"/>
    <w:rsid w:val="0053501E"/>
    <w:rsid w:val="005370B0"/>
    <w:rsid w:val="00555762"/>
    <w:rsid w:val="00556F17"/>
    <w:rsid w:val="00557FA3"/>
    <w:rsid w:val="00560C79"/>
    <w:rsid w:val="00566AB8"/>
    <w:rsid w:val="00576A30"/>
    <w:rsid w:val="00577AA6"/>
    <w:rsid w:val="00597801"/>
    <w:rsid w:val="005A3DC6"/>
    <w:rsid w:val="005A550B"/>
    <w:rsid w:val="005B0DB0"/>
    <w:rsid w:val="005B1618"/>
    <w:rsid w:val="005C48C5"/>
    <w:rsid w:val="005D2FF1"/>
    <w:rsid w:val="005E30B5"/>
    <w:rsid w:val="005F30DE"/>
    <w:rsid w:val="005F492B"/>
    <w:rsid w:val="005F52B6"/>
    <w:rsid w:val="006014AF"/>
    <w:rsid w:val="00615A6B"/>
    <w:rsid w:val="00633447"/>
    <w:rsid w:val="00640002"/>
    <w:rsid w:val="00641EE6"/>
    <w:rsid w:val="00644711"/>
    <w:rsid w:val="006572DE"/>
    <w:rsid w:val="006622F8"/>
    <w:rsid w:val="00684991"/>
    <w:rsid w:val="00687F4A"/>
    <w:rsid w:val="00691072"/>
    <w:rsid w:val="006A100F"/>
    <w:rsid w:val="006C2F86"/>
    <w:rsid w:val="006C5EBC"/>
    <w:rsid w:val="006D5A35"/>
    <w:rsid w:val="006F5C27"/>
    <w:rsid w:val="006F7F3D"/>
    <w:rsid w:val="00702775"/>
    <w:rsid w:val="00721D9F"/>
    <w:rsid w:val="00724B03"/>
    <w:rsid w:val="00725FC6"/>
    <w:rsid w:val="00755739"/>
    <w:rsid w:val="00763E12"/>
    <w:rsid w:val="0076707C"/>
    <w:rsid w:val="0077274F"/>
    <w:rsid w:val="007804EE"/>
    <w:rsid w:val="00790E90"/>
    <w:rsid w:val="00792819"/>
    <w:rsid w:val="00793FBF"/>
    <w:rsid w:val="00795B6D"/>
    <w:rsid w:val="007A5CFD"/>
    <w:rsid w:val="007C7F8F"/>
    <w:rsid w:val="007D7339"/>
    <w:rsid w:val="007F3F0F"/>
    <w:rsid w:val="00826941"/>
    <w:rsid w:val="00826B9E"/>
    <w:rsid w:val="0084079C"/>
    <w:rsid w:val="00851DF1"/>
    <w:rsid w:val="00852199"/>
    <w:rsid w:val="00862D15"/>
    <w:rsid w:val="0086572F"/>
    <w:rsid w:val="00875EEC"/>
    <w:rsid w:val="00876E11"/>
    <w:rsid w:val="00881C08"/>
    <w:rsid w:val="00885618"/>
    <w:rsid w:val="008B1707"/>
    <w:rsid w:val="008C2AF2"/>
    <w:rsid w:val="008C5607"/>
    <w:rsid w:val="008D7FD7"/>
    <w:rsid w:val="008F74BF"/>
    <w:rsid w:val="008F7765"/>
    <w:rsid w:val="009004D5"/>
    <w:rsid w:val="0093778D"/>
    <w:rsid w:val="0094491B"/>
    <w:rsid w:val="0095396D"/>
    <w:rsid w:val="00953DC8"/>
    <w:rsid w:val="0095774F"/>
    <w:rsid w:val="0096571D"/>
    <w:rsid w:val="00972D65"/>
    <w:rsid w:val="00981112"/>
    <w:rsid w:val="00981328"/>
    <w:rsid w:val="00983D6C"/>
    <w:rsid w:val="00992611"/>
    <w:rsid w:val="00992A42"/>
    <w:rsid w:val="009A6CC5"/>
    <w:rsid w:val="009A7A23"/>
    <w:rsid w:val="009B4AB1"/>
    <w:rsid w:val="009C31FE"/>
    <w:rsid w:val="009C3C03"/>
    <w:rsid w:val="009C3EB8"/>
    <w:rsid w:val="009F4936"/>
    <w:rsid w:val="00A167EC"/>
    <w:rsid w:val="00A174BE"/>
    <w:rsid w:val="00A237F0"/>
    <w:rsid w:val="00A468DE"/>
    <w:rsid w:val="00A51E19"/>
    <w:rsid w:val="00A5463F"/>
    <w:rsid w:val="00A547F4"/>
    <w:rsid w:val="00A70AA4"/>
    <w:rsid w:val="00A83203"/>
    <w:rsid w:val="00A87C3E"/>
    <w:rsid w:val="00AC4AA8"/>
    <w:rsid w:val="00AE43E6"/>
    <w:rsid w:val="00AE660D"/>
    <w:rsid w:val="00AF7D3B"/>
    <w:rsid w:val="00B00196"/>
    <w:rsid w:val="00B14F3B"/>
    <w:rsid w:val="00B26B38"/>
    <w:rsid w:val="00B44ACB"/>
    <w:rsid w:val="00B47D86"/>
    <w:rsid w:val="00B569B4"/>
    <w:rsid w:val="00B6569E"/>
    <w:rsid w:val="00B852C2"/>
    <w:rsid w:val="00B91861"/>
    <w:rsid w:val="00BA2E99"/>
    <w:rsid w:val="00BB1BEA"/>
    <w:rsid w:val="00BB57E1"/>
    <w:rsid w:val="00BF054C"/>
    <w:rsid w:val="00BF48FC"/>
    <w:rsid w:val="00BF4C97"/>
    <w:rsid w:val="00C06C92"/>
    <w:rsid w:val="00C25132"/>
    <w:rsid w:val="00C437E2"/>
    <w:rsid w:val="00C701D9"/>
    <w:rsid w:val="00C74B79"/>
    <w:rsid w:val="00C815D8"/>
    <w:rsid w:val="00C93C2F"/>
    <w:rsid w:val="00C94508"/>
    <w:rsid w:val="00C97DD4"/>
    <w:rsid w:val="00CB0774"/>
    <w:rsid w:val="00CB4846"/>
    <w:rsid w:val="00CB7E6A"/>
    <w:rsid w:val="00CC0617"/>
    <w:rsid w:val="00CC1ABE"/>
    <w:rsid w:val="00CC5A08"/>
    <w:rsid w:val="00CC7FEF"/>
    <w:rsid w:val="00CC7FF7"/>
    <w:rsid w:val="00CF6E91"/>
    <w:rsid w:val="00D0363F"/>
    <w:rsid w:val="00D07D6B"/>
    <w:rsid w:val="00D174FB"/>
    <w:rsid w:val="00D224EF"/>
    <w:rsid w:val="00D30F92"/>
    <w:rsid w:val="00D40B78"/>
    <w:rsid w:val="00D414EC"/>
    <w:rsid w:val="00D43A7A"/>
    <w:rsid w:val="00D644A2"/>
    <w:rsid w:val="00D74111"/>
    <w:rsid w:val="00D74C9B"/>
    <w:rsid w:val="00D954B6"/>
    <w:rsid w:val="00DB2563"/>
    <w:rsid w:val="00DB52FD"/>
    <w:rsid w:val="00DB6601"/>
    <w:rsid w:val="00DD41E2"/>
    <w:rsid w:val="00DF06C6"/>
    <w:rsid w:val="00DF1833"/>
    <w:rsid w:val="00E05557"/>
    <w:rsid w:val="00E104B2"/>
    <w:rsid w:val="00E15027"/>
    <w:rsid w:val="00E32E29"/>
    <w:rsid w:val="00E34B2D"/>
    <w:rsid w:val="00E534FD"/>
    <w:rsid w:val="00E60952"/>
    <w:rsid w:val="00E61C5E"/>
    <w:rsid w:val="00E67ACE"/>
    <w:rsid w:val="00E93445"/>
    <w:rsid w:val="00EB0AC5"/>
    <w:rsid w:val="00EB0CFB"/>
    <w:rsid w:val="00EB4FEB"/>
    <w:rsid w:val="00ED5F73"/>
    <w:rsid w:val="00EF7ACE"/>
    <w:rsid w:val="00F10310"/>
    <w:rsid w:val="00F13DD2"/>
    <w:rsid w:val="00F16984"/>
    <w:rsid w:val="00F22DC5"/>
    <w:rsid w:val="00F337CC"/>
    <w:rsid w:val="00F35F1E"/>
    <w:rsid w:val="00F4689C"/>
    <w:rsid w:val="00F50DAC"/>
    <w:rsid w:val="00F50E12"/>
    <w:rsid w:val="00F5679B"/>
    <w:rsid w:val="00F62E5A"/>
    <w:rsid w:val="00F66EE4"/>
    <w:rsid w:val="00F677FB"/>
    <w:rsid w:val="00F7462B"/>
    <w:rsid w:val="00F82ADA"/>
    <w:rsid w:val="00F9165D"/>
    <w:rsid w:val="00F93628"/>
    <w:rsid w:val="00FC021A"/>
    <w:rsid w:val="00FC307C"/>
    <w:rsid w:val="00FC7AF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9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7801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8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707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35F1E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450B4"/>
    <w:pPr>
      <w:jc w:val="center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c">
    <w:name w:val="註釋標題 字元"/>
    <w:basedOn w:val="a0"/>
    <w:link w:val="ab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4450B4"/>
    <w:pPr>
      <w:ind w:leftChars="1800" w:left="100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e">
    <w:name w:val="結語 字元"/>
    <w:basedOn w:val="a0"/>
    <w:link w:val="ad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5A55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39447D"/>
    <w:rPr>
      <w:b/>
      <w:bCs/>
    </w:rPr>
  </w:style>
  <w:style w:type="paragraph" w:customStyle="1" w:styleId="inset-p">
    <w:name w:val="inset-p"/>
    <w:basedOn w:val="a"/>
    <w:rsid w:val="00D40B7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9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7801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8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707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35F1E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450B4"/>
    <w:pPr>
      <w:jc w:val="center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c">
    <w:name w:val="註釋標題 字元"/>
    <w:basedOn w:val="a0"/>
    <w:link w:val="ab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4450B4"/>
    <w:pPr>
      <w:ind w:leftChars="1800" w:left="100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e">
    <w:name w:val="結語 字元"/>
    <w:basedOn w:val="a0"/>
    <w:link w:val="ad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5A55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39447D"/>
    <w:rPr>
      <w:b/>
      <w:bCs/>
    </w:rPr>
  </w:style>
  <w:style w:type="paragraph" w:customStyle="1" w:styleId="inset-p">
    <w:name w:val="inset-p"/>
    <w:basedOn w:val="a"/>
    <w:rsid w:val="00D40B7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9%A9%AC%E5%B0%BE%E5%8C%BA/9376979" TargetMode="External"/><Relationship Id="rId18" Type="http://schemas.openxmlformats.org/officeDocument/2006/relationships/hyperlink" Target="https://baike.baidu.com/item/%E9%97%BD%E6%B1%9F/497041" TargetMode="External"/><Relationship Id="rId26" Type="http://schemas.openxmlformats.org/officeDocument/2006/relationships/hyperlink" Target="https://zh.wikipedia.org/wiki/%E9%BC%93%E6%A5%BC%E5%8C%BA" TargetMode="External"/><Relationship Id="rId39" Type="http://schemas.openxmlformats.org/officeDocument/2006/relationships/hyperlink" Target="https://zh.wikipedia.org/wiki/%E4%B8%89%E5%9D%8A%E4%B8%83%E5%B7%B7" TargetMode="External"/><Relationship Id="rId21" Type="http://schemas.openxmlformats.org/officeDocument/2006/relationships/hyperlink" Target="https://baike.baidu.com/item/%E5%8F%A4%E6%88%98%E5%9C%BA/6644074" TargetMode="External"/><Relationship Id="rId34" Type="http://schemas.openxmlformats.org/officeDocument/2006/relationships/hyperlink" Target="https://zh.wikipedia.org/wiki/%E5%AE%AB%E5%B7%B7" TargetMode="External"/><Relationship Id="rId42" Type="http://schemas.openxmlformats.org/officeDocument/2006/relationships/hyperlink" Target="https://zh.wikipedia.org/wiki/%E6%98%8E" TargetMode="External"/><Relationship Id="rId47" Type="http://schemas.openxmlformats.org/officeDocument/2006/relationships/hyperlink" Target="https://zh.wikipedia.org/wiki/%E9%99%88%E5%AE%9D%E7%90%9B" TargetMode="External"/><Relationship Id="rId50" Type="http://schemas.openxmlformats.org/officeDocument/2006/relationships/hyperlink" Target="https://zh.wikipedia.org/wiki/%E7%94%98%E5%9C%8B%E5%AF%B6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7%A6%8F%E5%BB%BA%E7%9C%81/122534" TargetMode="External"/><Relationship Id="rId29" Type="http://schemas.openxmlformats.org/officeDocument/2006/relationships/hyperlink" Target="https://zh.wikipedia.org/wiki/%E6%9D%A8%E6%A1%A5%E5%B7%B7" TargetMode="External"/><Relationship Id="rId11" Type="http://schemas.openxmlformats.org/officeDocument/2006/relationships/hyperlink" Target="https://baike.baidu.com/item/%E8%A7%92%E5%B0%BE/1719504" TargetMode="External"/><Relationship Id="rId24" Type="http://schemas.openxmlformats.org/officeDocument/2006/relationships/hyperlink" Target="https://baike.baidu.com/item/%E5%B7%A5%E4%B8%9A%E8%B7%AF/5306140" TargetMode="External"/><Relationship Id="rId32" Type="http://schemas.openxmlformats.org/officeDocument/2006/relationships/hyperlink" Target="https://zh.wikipedia.org/wiki/%E9%BB%84%E5%B7%B7" TargetMode="External"/><Relationship Id="rId37" Type="http://schemas.openxmlformats.org/officeDocument/2006/relationships/hyperlink" Target="https://zh.wikipedia.org/wiki/%E6%96%87%E5%84%92%E5%9D%8A" TargetMode="External"/><Relationship Id="rId40" Type="http://schemas.openxmlformats.org/officeDocument/2006/relationships/hyperlink" Target="https://zh.wikipedia.org/wiki/%E6%B0%91%E5%9B%BD" TargetMode="External"/><Relationship Id="rId45" Type="http://schemas.openxmlformats.org/officeDocument/2006/relationships/hyperlink" Target="https://zh.wikipedia.org/wiki/%E5%B7%A6%E5%AE%97%E6%A3%A0" TargetMode="External"/><Relationship Id="rId53" Type="http://schemas.openxmlformats.org/officeDocument/2006/relationships/hyperlink" Target="https://zh.wikipedia.org/wiki/%E6%B2%88%E8%91%86%E7%A6%8E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s://baike.baidu.com/item/%E7%BD%97%E6%98%9F%E5%A1%94%E5%85%AC%E5%9B%AD/14844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9%A9%AC%E6%B1%9F%E6%B5%B7%E6%88%98/4705081" TargetMode="External"/><Relationship Id="rId22" Type="http://schemas.openxmlformats.org/officeDocument/2006/relationships/hyperlink" Target="https://baike.baidu.com/item/%E9%9D%92%E8%8A%9D%E5%AF%BA/6241184" TargetMode="External"/><Relationship Id="rId27" Type="http://schemas.openxmlformats.org/officeDocument/2006/relationships/hyperlink" Target="https://zh.wikipedia.org/wiki/%E6%9D%A8%E6%A1%A5%E8%B7%AF" TargetMode="External"/><Relationship Id="rId30" Type="http://schemas.openxmlformats.org/officeDocument/2006/relationships/hyperlink" Target="https://zh.wikipedia.org/wiki/%E9%83%8E%E5%AE%98%E5%B7%B7" TargetMode="External"/><Relationship Id="rId35" Type="http://schemas.openxmlformats.org/officeDocument/2006/relationships/hyperlink" Target="https://zh.wikipedia.org/wiki/%E5%90%89%E5%BA%87%E5%B7%B7" TargetMode="External"/><Relationship Id="rId43" Type="http://schemas.openxmlformats.org/officeDocument/2006/relationships/hyperlink" Target="https://zh.wikipedia.org/wiki/%E6%B8%85" TargetMode="External"/><Relationship Id="rId48" Type="http://schemas.openxmlformats.org/officeDocument/2006/relationships/hyperlink" Target="https://zh.wikipedia.org/wiki/%E9%82%93%E6%8B%93" TargetMode="External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s://zh.wikipedia.org/wiki/%E5%86%B0%E5%BF%83" TargetMode="External"/><Relationship Id="rId3" Type="http://schemas.openxmlformats.org/officeDocument/2006/relationships/styles" Target="styles.xml"/><Relationship Id="rId12" Type="http://schemas.openxmlformats.org/officeDocument/2006/relationships/hyperlink" Target="http://lvyou.baidu.com/mile" TargetMode="External"/><Relationship Id="rId17" Type="http://schemas.openxmlformats.org/officeDocument/2006/relationships/hyperlink" Target="https://baike.baidu.com/item/%E9%A9%AC%E5%B0%BE%E5%8C%BA/9376979" TargetMode="External"/><Relationship Id="rId25" Type="http://schemas.openxmlformats.org/officeDocument/2006/relationships/hyperlink" Target="https://zh.wikipedia.org/wiki/%E7%A6%8F%E5%B7%9E%E5%B8%82" TargetMode="External"/><Relationship Id="rId33" Type="http://schemas.openxmlformats.org/officeDocument/2006/relationships/hyperlink" Target="https://zh.wikipedia.org/wiki/%E5%AE%89%E6%B0%91%E5%B7%B7" TargetMode="External"/><Relationship Id="rId38" Type="http://schemas.openxmlformats.org/officeDocument/2006/relationships/hyperlink" Target="https://zh.wikipedia.org/wiki/%E5%85%89%E7%A6%84%E5%9D%8A" TargetMode="External"/><Relationship Id="rId46" Type="http://schemas.openxmlformats.org/officeDocument/2006/relationships/hyperlink" Target="https://zh.wikipedia.org/wiki/%E9%83%91%E5%AD%9D%E8%83%A5" TargetMode="External"/><Relationship Id="rId20" Type="http://schemas.openxmlformats.org/officeDocument/2006/relationships/hyperlink" Target="https://baike.baidu.com/item/%E6%B1%9F%E5%B2%B8/2892153" TargetMode="External"/><Relationship Id="rId41" Type="http://schemas.openxmlformats.org/officeDocument/2006/relationships/hyperlink" Target="https://zh.wikipedia.org/wiki/%E7%A6%8F%E5%B7%9E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aike.baidu.com/item/%E7%A6%8F%E5%B7%9E%E6%98%AD%E5%BF%A0%E7%A5%A0/5078512" TargetMode="External"/><Relationship Id="rId23" Type="http://schemas.openxmlformats.org/officeDocument/2006/relationships/hyperlink" Target="https://baike.baidu.com/item/%E7%A6%85%E6%9E%97/11027969" TargetMode="External"/><Relationship Id="rId28" Type="http://schemas.openxmlformats.org/officeDocument/2006/relationships/hyperlink" Target="https://zh.wikipedia.org/wiki/%E6%BE%B3%E9%97%A8%E8%B7%AF" TargetMode="External"/><Relationship Id="rId36" Type="http://schemas.openxmlformats.org/officeDocument/2006/relationships/hyperlink" Target="https://zh.wikipedia.org/wiki/%E8%A1%A3%E9%94%A6%E5%9D%8A" TargetMode="External"/><Relationship Id="rId49" Type="http://schemas.openxmlformats.org/officeDocument/2006/relationships/hyperlink" Target="https://zh.wikipedia.org/wiki/%E4%B8%A5%E5%A4%8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aike.baidu.com/item/%E5%9D%9B%E5%8D%97%E6%B9%BE/1396873" TargetMode="External"/><Relationship Id="rId31" Type="http://schemas.openxmlformats.org/officeDocument/2006/relationships/hyperlink" Target="https://zh.wikipedia.org/wiki/%E5%A1%94%E5%B7%B7" TargetMode="External"/><Relationship Id="rId44" Type="http://schemas.openxmlformats.org/officeDocument/2006/relationships/hyperlink" Target="https://zh.wikipedia.org/wiki/%E6%9E%97%E5%88%99%E5%BE%90" TargetMode="External"/><Relationship Id="rId52" Type="http://schemas.openxmlformats.org/officeDocument/2006/relationships/hyperlink" Target="https://zh.wikipedia.org/wiki/%E6%9E%97%E8%A7%89%E6%B0%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8BE6-D8C1-41FD-BC47-C7695B45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user002</dc:creator>
  <cp:lastModifiedBy>user</cp:lastModifiedBy>
  <cp:revision>3</cp:revision>
  <cp:lastPrinted>2017-07-07T08:19:00Z</cp:lastPrinted>
  <dcterms:created xsi:type="dcterms:W3CDTF">2018-09-06T12:14:00Z</dcterms:created>
  <dcterms:modified xsi:type="dcterms:W3CDTF">2018-09-07T14:15:00Z</dcterms:modified>
</cp:coreProperties>
</file>